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CB71E" w14:textId="25B78BE1" w:rsidR="008F4AEA" w:rsidRDefault="00D30D72" w:rsidP="005579CC">
      <w:pPr>
        <w:pStyle w:val="PNTitul1"/>
      </w:pPr>
      <w:r w:rsidRPr="00D30D72">
        <w:t>P</w:t>
      </w:r>
      <w:r w:rsidR="008F4AEA">
        <w:t>říloha k</w:t>
      </w:r>
      <w:r w:rsidR="00F7005A">
        <w:t> </w:t>
      </w:r>
      <w:r w:rsidR="008F4AEA">
        <w:t>nabídce</w:t>
      </w:r>
      <w:r w:rsidR="00F7005A">
        <w:t xml:space="preserve"> pro </w:t>
      </w:r>
      <w:r w:rsidR="00164FDB">
        <w:t xml:space="preserve">Červenou knihu </w:t>
      </w:r>
      <w:r w:rsidR="00F7005A">
        <w:t>FIDIC</w:t>
      </w:r>
    </w:p>
    <w:p w14:paraId="6409FFF1" w14:textId="77777777" w:rsidR="008F4AEA" w:rsidRDefault="00382549" w:rsidP="005579CC">
      <w:pPr>
        <w:pStyle w:val="PNTextzkladn"/>
      </w:pPr>
      <w:bookmarkStart w:id="0" w:name="_Hlk153262757"/>
      <w:r w:rsidRPr="00382549">
        <w:rPr>
          <w:rStyle w:val="PNNzevakce"/>
        </w:rPr>
        <w:t>„Revitalizace trati Chlumec nad Cidlinou –Trutnov“, 0.etapa</w:t>
      </w:r>
      <w:r w:rsidRPr="00382549" w:rsidDel="00382549">
        <w:rPr>
          <w:rStyle w:val="PNNzevakce"/>
        </w:rPr>
        <w:t xml:space="preserve"> </w:t>
      </w:r>
      <w:bookmarkEnd w:id="0"/>
    </w:p>
    <w:p w14:paraId="6EACBF1A"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42C40A1"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0B847D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8A7E2FD"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BBBB104" w14:textId="77777777" w:rsidR="00C96E7C" w:rsidRDefault="00C96E7C" w:rsidP="001C7156">
      <w:pPr>
        <w:pStyle w:val="PNTextbezodsazmezer"/>
      </w:pPr>
      <w:r>
        <w:t xml:space="preserve">se sídlem: Dlážděná 1003/7, 110 00 Praha 1 - Nové Město </w:t>
      </w:r>
    </w:p>
    <w:p w14:paraId="6A82CDA1" w14:textId="77777777" w:rsidR="00C96E7C" w:rsidRDefault="00C96E7C" w:rsidP="001C7156">
      <w:pPr>
        <w:pStyle w:val="PNTextbezodsazmezer"/>
      </w:pPr>
      <w:r>
        <w:t>IČO: 70994234 DIČ: CZ70994234</w:t>
      </w:r>
    </w:p>
    <w:p w14:paraId="371777F9"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A62672C" w14:textId="77777777" w:rsidR="00C96E7C" w:rsidRDefault="00C96E7C" w:rsidP="001C7156">
      <w:pPr>
        <w:pStyle w:val="PNTextbezodsazmezer"/>
      </w:pPr>
      <w:r>
        <w:t>spisová značka A 48384</w:t>
      </w:r>
    </w:p>
    <w:p w14:paraId="4C1CC30C"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67388D1" w14:textId="77777777" w:rsidR="00C96E7C" w:rsidRDefault="00C96E7C" w:rsidP="00EF10BA">
      <w:pPr>
        <w:pStyle w:val="PNTextzkladn"/>
      </w:pPr>
      <w:r w:rsidRPr="00EF10BA">
        <w:rPr>
          <w:highlight w:val="yellow"/>
        </w:rPr>
        <w:t>VLOŽÍ</w:t>
      </w:r>
      <w:r w:rsidRPr="00C96E7C">
        <w:rPr>
          <w:highlight w:val="yellow"/>
        </w:rPr>
        <w:t xml:space="preserve"> ZHOTOVITEL</w:t>
      </w:r>
    </w:p>
    <w:p w14:paraId="19546B28" w14:textId="77777777" w:rsidR="00C96E7C" w:rsidRDefault="00C96E7C" w:rsidP="00150E39">
      <w:pPr>
        <w:pStyle w:val="PNNadpis10bPod-l111"/>
      </w:pPr>
      <w:r>
        <w:t>1.1.2.4</w:t>
      </w:r>
      <w:r w:rsidR="001C7156">
        <w:tab/>
      </w:r>
      <w:r>
        <w:t>Jméno (název)</w:t>
      </w:r>
      <w:r w:rsidR="00582C15">
        <w:t xml:space="preserve"> a </w:t>
      </w:r>
      <w:r>
        <w:t>adresa Správce stavby</w:t>
      </w:r>
    </w:p>
    <w:p w14:paraId="569F9DF8" w14:textId="77777777" w:rsidR="00382549" w:rsidRDefault="00382549" w:rsidP="00382549">
      <w:pPr>
        <w:pStyle w:val="Nadpisbezsl1-2"/>
        <w:rPr>
          <w:b w:val="0"/>
          <w:sz w:val="18"/>
          <w:szCs w:val="18"/>
        </w:rPr>
      </w:pPr>
      <w:bookmarkStart w:id="1" w:name="_Hlk153262840"/>
      <w:r>
        <w:rPr>
          <w:b w:val="0"/>
          <w:sz w:val="18"/>
          <w:szCs w:val="18"/>
        </w:rPr>
        <w:t xml:space="preserve">Radovan Dryml, e-mail: </w:t>
      </w:r>
      <w:hyperlink r:id="rId11" w:history="1">
        <w:r w:rsidRPr="00CC7A3C">
          <w:rPr>
            <w:rStyle w:val="Hypertextovodkaz"/>
            <w:b w:val="0"/>
            <w:sz w:val="18"/>
            <w:szCs w:val="18"/>
          </w:rPr>
          <w:t>Dryml@spravazeleznic.cz</w:t>
        </w:r>
      </w:hyperlink>
      <w:r>
        <w:rPr>
          <w:b w:val="0"/>
          <w:sz w:val="18"/>
          <w:szCs w:val="18"/>
        </w:rPr>
        <w:t>, tel.: +420 602 469 218</w:t>
      </w:r>
    </w:p>
    <w:bookmarkEnd w:id="1"/>
    <w:p w14:paraId="447C1506" w14:textId="77777777" w:rsidR="00C96E7C" w:rsidRDefault="00C96E7C" w:rsidP="00150E39">
      <w:pPr>
        <w:pStyle w:val="PNNadpis10bPod-l111"/>
      </w:pPr>
      <w:r>
        <w:t>1.1.3.7</w:t>
      </w:r>
      <w:r w:rsidR="001C7156">
        <w:tab/>
      </w:r>
      <w:r>
        <w:t>Záruční doba</w:t>
      </w:r>
    </w:p>
    <w:p w14:paraId="673F708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7CCD3B9" w14:textId="77777777" w:rsidR="00C96E7C" w:rsidRDefault="00C96E7C" w:rsidP="00150E39">
      <w:pPr>
        <w:pStyle w:val="PNNadpis10bPod-l111"/>
      </w:pPr>
      <w:r>
        <w:t>1.1.4.15</w:t>
      </w:r>
      <w:r w:rsidR="00CF609C">
        <w:tab/>
      </w:r>
      <w:r w:rsidR="00150E39">
        <w:tab/>
      </w:r>
      <w:r>
        <w:t>Faktura</w:t>
      </w:r>
    </w:p>
    <w:p w14:paraId="57E30A2A" w14:textId="77777777" w:rsidR="00E43E60" w:rsidRDefault="00CE4286" w:rsidP="00EF10BA">
      <w:pPr>
        <w:pStyle w:val="PNTextzkladn"/>
      </w:pPr>
      <w:bookmarkStart w:id="2" w:name="_Hlk135650157"/>
      <w:r>
        <w:t xml:space="preserve">Faktury budou vystavené </w:t>
      </w:r>
      <w:r w:rsidRPr="00F7005A">
        <w:t xml:space="preserve">v souladu s Právními předpisy. </w:t>
      </w:r>
      <w:r w:rsidR="00C96E7C" w:rsidRPr="00F7005A">
        <w:t>U zhotovování Díla, které je spolufinancováno</w:t>
      </w:r>
      <w:r w:rsidR="00582C15" w:rsidRPr="00F7005A">
        <w:t xml:space="preserve"> z </w:t>
      </w:r>
      <w:r w:rsidR="00C96E7C" w:rsidRPr="00F7005A">
        <w:t>prostředků</w:t>
      </w:r>
      <w:r w:rsidR="00CD0C34" w:rsidRPr="00F7005A">
        <w:t xml:space="preserve"> </w:t>
      </w:r>
      <w:r w:rsidR="00382549" w:rsidRPr="00F7005A">
        <w:t>SFDI</w:t>
      </w:r>
      <w:r w:rsidR="00C96E7C" w:rsidRPr="00F7005A">
        <w:t>, budou</w:t>
      </w:r>
      <w:r w:rsidR="00C96E7C">
        <w:t xml:space="preserve">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3" w:name="_Hlk135650207"/>
      <w:bookmarkEnd w:id="2"/>
    </w:p>
    <w:p w14:paraId="3C09E2AC"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6249AC29" w14:textId="77777777" w:rsidR="00C96E7C" w:rsidRPr="001C7156" w:rsidRDefault="00C96E7C" w:rsidP="00D42C7E">
      <w:pPr>
        <w:pStyle w:val="PNOdstavecsl1a"/>
      </w:pPr>
      <w:r w:rsidRPr="001C7156">
        <w:t>Soupis zjišťovacích protokolů,</w:t>
      </w:r>
    </w:p>
    <w:p w14:paraId="3F5E8C44" w14:textId="77777777" w:rsidR="00C96E7C" w:rsidRPr="001C7156" w:rsidRDefault="00C96E7C" w:rsidP="00D42C7E">
      <w:pPr>
        <w:pStyle w:val="PNOdstavecsl1a"/>
      </w:pPr>
      <w:r w:rsidRPr="005B7883">
        <w:t xml:space="preserve">Zjišťovací </w:t>
      </w:r>
      <w:r w:rsidRPr="001C7156">
        <w:t>protokoly,</w:t>
      </w:r>
    </w:p>
    <w:p w14:paraId="2937F1B5" w14:textId="77777777" w:rsidR="00C96E7C" w:rsidRDefault="00C96E7C" w:rsidP="00D42C7E">
      <w:pPr>
        <w:pStyle w:val="PNOdstavecsl1a"/>
      </w:pPr>
      <w:r w:rsidRPr="001C7156">
        <w:t>Správcem sta</w:t>
      </w:r>
      <w:r>
        <w:t>vby odsouhlasený soupis provedených prací.</w:t>
      </w:r>
    </w:p>
    <w:bookmarkEnd w:id="3"/>
    <w:p w14:paraId="624080E6"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F9DD0B8"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445D0287"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3F36CD29"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46968C0"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4AE452D5" w14:textId="77777777" w:rsidR="00C96E7C" w:rsidRPr="00EB6216" w:rsidRDefault="00C96E7C" w:rsidP="00150E39">
      <w:pPr>
        <w:pStyle w:val="PNNadpis10bPod-l111"/>
        <w:rPr>
          <w:color w:val="00B050"/>
        </w:rPr>
      </w:pPr>
      <w:r>
        <w:t>1.1.5.6</w:t>
      </w:r>
      <w:r w:rsidR="00CF609C">
        <w:tab/>
      </w:r>
      <w:r>
        <w:t xml:space="preserve">Definice sekcí </w:t>
      </w:r>
    </w:p>
    <w:p w14:paraId="344AA15A" w14:textId="77777777" w:rsidR="00DF1993" w:rsidRDefault="00DF1993" w:rsidP="00DF1993">
      <w:pPr>
        <w:pStyle w:val="TabulkaNadpis"/>
        <w:ind w:left="0"/>
      </w:pPr>
      <w:r w:rsidRPr="00A679CC">
        <w:t xml:space="preserve">podmínek </w:t>
      </w:r>
      <w:r>
        <w:t>červení</w:t>
      </w:r>
      <w:r w:rsidRPr="00A679CC">
        <w:t xml:space="preserve"> knihy FIDIC</w:t>
      </w:r>
    </w:p>
    <w:tbl>
      <w:tblPr>
        <w:tblStyle w:val="TabulkaS-zhlav"/>
        <w:tblW w:w="8169" w:type="dxa"/>
        <w:tblLook w:val="04E0" w:firstRow="1" w:lastRow="1" w:firstColumn="1" w:lastColumn="0" w:noHBand="0" w:noVBand="1"/>
      </w:tblPr>
      <w:tblGrid>
        <w:gridCol w:w="3382"/>
        <w:gridCol w:w="2168"/>
        <w:gridCol w:w="2619"/>
      </w:tblGrid>
      <w:tr w:rsidR="00DF1993" w:rsidRPr="005D168C" w14:paraId="57DE5AB6" w14:textId="77777777" w:rsidTr="00F7005A">
        <w:trPr>
          <w:cnfStyle w:val="100000000000" w:firstRow="1" w:lastRow="0" w:firstColumn="0" w:lastColumn="0" w:oddVBand="0" w:evenVBand="0" w:oddHBand="0" w:evenHBand="0" w:firstRowFirstColumn="0" w:firstRowLastColumn="0" w:lastRowFirstColumn="0" w:lastRowLastColumn="0"/>
        </w:trPr>
        <w:tc>
          <w:tcPr>
            <w:tcW w:w="1847" w:type="dxa"/>
          </w:tcPr>
          <w:p w14:paraId="2E1CC9B8" w14:textId="77777777" w:rsidR="00DF1993" w:rsidRPr="005D168C" w:rsidRDefault="00DF1993" w:rsidP="00DF1993">
            <w:pPr>
              <w:pStyle w:val="Tabulka-8"/>
              <w:rPr>
                <w:b w:val="0"/>
              </w:rPr>
            </w:pPr>
            <w:r w:rsidRPr="005D168C">
              <w:t>Popis</w:t>
            </w:r>
          </w:p>
        </w:tc>
        <w:tc>
          <w:tcPr>
            <w:tcW w:w="0" w:type="dxa"/>
          </w:tcPr>
          <w:p w14:paraId="21737163" w14:textId="77777777" w:rsidR="00DF1993" w:rsidRPr="005D168C" w:rsidRDefault="00DF1993" w:rsidP="00DF1993">
            <w:pPr>
              <w:pStyle w:val="Tabulka-8"/>
            </w:pPr>
          </w:p>
        </w:tc>
        <w:tc>
          <w:tcPr>
            <w:tcW w:w="0" w:type="dxa"/>
          </w:tcPr>
          <w:p w14:paraId="64D198C3" w14:textId="77777777" w:rsidR="00DF1993" w:rsidRPr="005D168C" w:rsidRDefault="00DF1993" w:rsidP="00DF1993">
            <w:pPr>
              <w:pStyle w:val="Tabulka-8"/>
              <w:rPr>
                <w:b w:val="0"/>
              </w:rPr>
            </w:pPr>
            <w:r w:rsidRPr="005D168C">
              <w:t>Doba pro dokončení</w:t>
            </w:r>
          </w:p>
        </w:tc>
      </w:tr>
      <w:tr w:rsidR="00DF1993" w14:paraId="540F51B7" w14:textId="77777777" w:rsidTr="00F7005A">
        <w:tc>
          <w:tcPr>
            <w:tcW w:w="0" w:type="dxa"/>
          </w:tcPr>
          <w:p w14:paraId="084AEB36" w14:textId="77777777" w:rsidR="00DF1993" w:rsidRDefault="00DF1993" w:rsidP="00D70EBC">
            <w:pPr>
              <w:pStyle w:val="Tabulka-8"/>
            </w:pPr>
            <w:r w:rsidRPr="00F078E3">
              <w:t xml:space="preserve">Sekce </w:t>
            </w:r>
            <w:r>
              <w:t xml:space="preserve">1 stavební </w:t>
            </w:r>
          </w:p>
        </w:tc>
        <w:tc>
          <w:tcPr>
            <w:tcW w:w="0" w:type="dxa"/>
          </w:tcPr>
          <w:p w14:paraId="3D2E2A18" w14:textId="77777777" w:rsidR="00DF1993" w:rsidRPr="000D2056" w:rsidRDefault="00DF1993" w:rsidP="00DF1993">
            <w:pPr>
              <w:pStyle w:val="Tabulka-8"/>
            </w:pPr>
            <w:r>
              <w:rPr>
                <w:bCs/>
              </w:rPr>
              <w:t>všechny objekty části kromě položek č. 10 z objektu SO 98-98.</w:t>
            </w:r>
          </w:p>
        </w:tc>
        <w:tc>
          <w:tcPr>
            <w:tcW w:w="0" w:type="dxa"/>
          </w:tcPr>
          <w:p w14:paraId="2F11AC64" w14:textId="77777777" w:rsidR="00DF1993" w:rsidRDefault="00DF1993" w:rsidP="00DF1993">
            <w:pPr>
              <w:pStyle w:val="Tabulka-8"/>
            </w:pPr>
            <w:r>
              <w:t>10</w:t>
            </w:r>
            <w:r w:rsidRPr="000D2056">
              <w:t xml:space="preserve"> měsíc</w:t>
            </w:r>
            <w:r>
              <w:t>ů</w:t>
            </w:r>
            <w:r w:rsidRPr="00F078E3">
              <w:t xml:space="preserve"> </w:t>
            </w:r>
            <w:r w:rsidRPr="000D2056">
              <w:t xml:space="preserve">od Data zahájení prací (předpokládané zahájení </w:t>
            </w:r>
            <w:r>
              <w:t xml:space="preserve">1. 3. </w:t>
            </w:r>
            <w:r w:rsidRPr="000D2056">
              <w:t>2024)</w:t>
            </w:r>
          </w:p>
        </w:tc>
      </w:tr>
      <w:tr w:rsidR="00DF1993" w14:paraId="2600A497" w14:textId="77777777" w:rsidTr="00F7005A">
        <w:tc>
          <w:tcPr>
            <w:tcW w:w="0" w:type="dxa"/>
          </w:tcPr>
          <w:p w14:paraId="6ABECE11" w14:textId="77777777" w:rsidR="00DF1993" w:rsidRDefault="00DF1993" w:rsidP="00DF1993">
            <w:pPr>
              <w:pStyle w:val="Tabulka-8"/>
            </w:pPr>
            <w:r>
              <w:t xml:space="preserve">Dokončení díla </w:t>
            </w:r>
          </w:p>
        </w:tc>
        <w:tc>
          <w:tcPr>
            <w:tcW w:w="0" w:type="dxa"/>
          </w:tcPr>
          <w:p w14:paraId="34F4544B" w14:textId="77777777" w:rsidR="00DF1993" w:rsidRPr="002E3AA0" w:rsidRDefault="00DF1993" w:rsidP="00DF1993">
            <w:pPr>
              <w:pStyle w:val="Tabulka-8"/>
              <w:rPr>
                <w:bCs/>
              </w:rPr>
            </w:pPr>
            <w:r w:rsidRPr="002E3AA0">
              <w:t xml:space="preserve">SO 98-98 kromě položek </w:t>
            </w:r>
            <w:r>
              <w:t>10</w:t>
            </w:r>
            <w:r w:rsidRPr="002E3AA0">
              <w:t xml:space="preserve"> zhotovených v Sekci 1 stavební zhotovených v části dle Smluvních podmínek žluté knihy FIDIC</w:t>
            </w:r>
          </w:p>
        </w:tc>
        <w:tc>
          <w:tcPr>
            <w:tcW w:w="0" w:type="dxa"/>
          </w:tcPr>
          <w:p w14:paraId="1C528D3A" w14:textId="77777777" w:rsidR="00DF1993" w:rsidRDefault="00DF1993" w:rsidP="00DF1993">
            <w:pPr>
              <w:pStyle w:val="Tabulka-8"/>
            </w:pPr>
            <w:r w:rsidRPr="002E0394">
              <w:rPr>
                <w:bCs/>
              </w:rPr>
              <w:t>6 měsíců</w:t>
            </w:r>
            <w:r w:rsidRPr="00F078E3">
              <w:t xml:space="preserve"> </w:t>
            </w:r>
            <w:r w:rsidRPr="00F078E3">
              <w:rPr>
                <w:bCs/>
              </w:rPr>
              <w:t>ode dne vydání Potvrzení o převzetí</w:t>
            </w:r>
            <w:r w:rsidRPr="00F078E3">
              <w:t xml:space="preserve"> Sekce </w:t>
            </w:r>
            <w:r>
              <w:t xml:space="preserve">1 </w:t>
            </w:r>
            <w:r w:rsidRPr="00F078E3">
              <w:t>stavební</w:t>
            </w:r>
          </w:p>
        </w:tc>
      </w:tr>
    </w:tbl>
    <w:p w14:paraId="01B70961" w14:textId="77777777" w:rsidR="003259C2" w:rsidRPr="00EF10BA" w:rsidRDefault="003259C2" w:rsidP="001C7156">
      <w:pPr>
        <w:pStyle w:val="PNTextbezodsazmezer"/>
        <w:rPr>
          <w:highlight w:val="green"/>
        </w:rPr>
      </w:pPr>
    </w:p>
    <w:p w14:paraId="65EF7D84" w14:textId="77777777" w:rsidR="00C96E7C" w:rsidRDefault="00C96E7C" w:rsidP="00150E39">
      <w:pPr>
        <w:pStyle w:val="PNNadpis10bPod-l111"/>
      </w:pPr>
      <w:r>
        <w:t xml:space="preserve">1.3 </w:t>
      </w:r>
      <w:r w:rsidR="001C7156">
        <w:tab/>
      </w:r>
      <w:r>
        <w:t>Elektronické přenosové systémy</w:t>
      </w:r>
    </w:p>
    <w:p w14:paraId="2FAF226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CC76DA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9C7A91E" w14:textId="77777777" w:rsidR="00C96E7C" w:rsidRPr="001C7156" w:rsidRDefault="00C96E7C" w:rsidP="001C7156">
      <w:pPr>
        <w:pStyle w:val="PNTextzkladn"/>
      </w:pPr>
      <w:r w:rsidRPr="001C7156">
        <w:t>Smlouva se řídí českým právem.</w:t>
      </w:r>
    </w:p>
    <w:p w14:paraId="3BAFB5F2"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EE3DAC8" w14:textId="77777777" w:rsidR="00C96E7C" w:rsidRPr="001C7156" w:rsidRDefault="00C96E7C" w:rsidP="001C7156">
      <w:pPr>
        <w:pStyle w:val="PNTextzkladn"/>
      </w:pPr>
      <w:r w:rsidRPr="001C7156">
        <w:t>Rozhodujícím jazykem je český jazyk.</w:t>
      </w:r>
    </w:p>
    <w:p w14:paraId="664D0AA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9E0334" w14:textId="77777777" w:rsidR="00726A41" w:rsidRPr="001C7156" w:rsidRDefault="00C96E7C" w:rsidP="001C7156">
      <w:pPr>
        <w:pStyle w:val="PNTextzkladn"/>
      </w:pPr>
      <w:r w:rsidRPr="001C7156">
        <w:t>Komunikačním jazykem je český jazyk.</w:t>
      </w:r>
    </w:p>
    <w:p w14:paraId="2CEDC2A0"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8503AB5"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8E90FA3"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009D0E9"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3A03551"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242A2085"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F2E5BB7"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0816DAC"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39ED05F8" w14:textId="77777777" w:rsidR="00164FDB" w:rsidRDefault="00B33FB2" w:rsidP="00164FDB">
      <w:pPr>
        <w:pStyle w:val="PNTextzkladn"/>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r w:rsidR="00164FDB" w:rsidRPr="00164FDB">
        <w:t xml:space="preserve"> </w:t>
      </w:r>
    </w:p>
    <w:p w14:paraId="2E0C835B" w14:textId="4D8AB023" w:rsidR="00164FDB" w:rsidRPr="007E5B98" w:rsidRDefault="00164FDB" w:rsidP="00164FDB">
      <w:pPr>
        <w:pStyle w:val="PNTextzkladn"/>
      </w:pPr>
      <w:r w:rsidRPr="00CF609C">
        <w:t>Ustanovení</w:t>
      </w:r>
      <w:r w:rsidRPr="007E5B98">
        <w:t xml:space="preserve"> Pod-článku 1.15.3.(b) se nepoužije.</w:t>
      </w:r>
    </w:p>
    <w:p w14:paraId="7059326D" w14:textId="77777777" w:rsidR="00B33FB2" w:rsidRPr="007E5B98" w:rsidRDefault="00B33FB2" w:rsidP="00CF609C">
      <w:pPr>
        <w:pStyle w:val="PNTextzkladn"/>
        <w:rPr>
          <w:rFonts w:eastAsia="Times New Roman" w:cs="Times New Roman"/>
        </w:rPr>
      </w:pPr>
    </w:p>
    <w:p w14:paraId="28F082B9" w14:textId="77777777" w:rsidR="00C96E7C" w:rsidRDefault="00C96E7C" w:rsidP="00150E39">
      <w:pPr>
        <w:pStyle w:val="PNNadpis10bPod-l111"/>
      </w:pPr>
      <w:r>
        <w:t>2.1</w:t>
      </w:r>
      <w:r w:rsidR="00CF609C">
        <w:tab/>
      </w:r>
      <w:r>
        <w:t>Právo přístupu na staveniště</w:t>
      </w:r>
    </w:p>
    <w:p w14:paraId="2DD3C841" w14:textId="77777777" w:rsidR="00C96E7C" w:rsidRDefault="00C96E7C" w:rsidP="005D168C">
      <w:pPr>
        <w:pStyle w:val="PNTextzkladn"/>
      </w:pPr>
      <w:r>
        <w:t xml:space="preserve">Přístup na Staveniště bude Zhotoviteli umožněn od </w:t>
      </w:r>
      <w:r w:rsidR="00D70EBC" w:rsidRPr="00D70EBC">
        <w:t xml:space="preserve">data zahájení prací </w:t>
      </w:r>
      <w:r>
        <w:t>do dne předání Dokumentů souvisejících</w:t>
      </w:r>
      <w:r w:rsidR="00582C15">
        <w:t xml:space="preserve"> s </w:t>
      </w:r>
      <w:r>
        <w:t xml:space="preserve">předáním Díla dle </w:t>
      </w:r>
      <w:r w:rsidR="004A00B4">
        <w:t>P</w:t>
      </w:r>
      <w:r>
        <w:t xml:space="preserve">od-článku 7.9. </w:t>
      </w:r>
    </w:p>
    <w:p w14:paraId="30B61F4F" w14:textId="77777777" w:rsidR="00C96E7C" w:rsidRDefault="00C96E7C" w:rsidP="00150E39">
      <w:pPr>
        <w:pStyle w:val="PNNadpis10bPod-l111"/>
      </w:pPr>
      <w:r>
        <w:t>2.3</w:t>
      </w:r>
      <w:r w:rsidR="00CF609C">
        <w:tab/>
      </w:r>
      <w:r>
        <w:t>Personál objednatele</w:t>
      </w:r>
    </w:p>
    <w:p w14:paraId="55DBEE4B" w14:textId="77777777" w:rsidR="00C30104" w:rsidRPr="00C30104" w:rsidRDefault="00C30104" w:rsidP="00C30104">
      <w:pPr>
        <w:spacing w:after="120" w:line="264" w:lineRule="auto"/>
        <w:jc w:val="both"/>
        <w:rPr>
          <w:sz w:val="18"/>
          <w:szCs w:val="18"/>
        </w:rPr>
      </w:pPr>
      <w:r w:rsidRPr="00C30104">
        <w:rPr>
          <w:sz w:val="18"/>
          <w:szCs w:val="18"/>
        </w:rPr>
        <w:t>Ve věcech smluvních a obchodních (vyjma podpisu Smlouvy o dílo a případně jejích změn a dodatků):</w:t>
      </w:r>
    </w:p>
    <w:p w14:paraId="71518FDB" w14:textId="77777777" w:rsidR="00C30104" w:rsidRPr="00C30104" w:rsidRDefault="00C30104" w:rsidP="00C30104">
      <w:pPr>
        <w:numPr>
          <w:ilvl w:val="0"/>
          <w:numId w:val="11"/>
        </w:numPr>
        <w:spacing w:after="240" w:line="264" w:lineRule="auto"/>
        <w:ind w:left="567" w:hanging="425"/>
        <w:contextualSpacing/>
        <w:rPr>
          <w:sz w:val="18"/>
          <w:szCs w:val="18"/>
        </w:rPr>
      </w:pPr>
      <w:bookmarkStart w:id="4" w:name="_Hlk146195347"/>
      <w:r w:rsidRPr="00C30104">
        <w:rPr>
          <w:sz w:val="18"/>
          <w:szCs w:val="18"/>
        </w:rPr>
        <w:t xml:space="preserve">Mgr. Lucie Zapletalová, e-mail: </w:t>
      </w:r>
      <w:hyperlink r:id="rId13" w:history="1">
        <w:r w:rsidRPr="00C30104">
          <w:rPr>
            <w:noProof/>
            <w:color w:val="0563C1" w:themeColor="hyperlink"/>
            <w:sz w:val="18"/>
            <w:szCs w:val="18"/>
            <w:u w:val="single"/>
          </w:rPr>
          <w:t>ZapletalovaL@spravazeleznic.cz</w:t>
        </w:r>
      </w:hyperlink>
      <w:r w:rsidRPr="00C30104">
        <w:rPr>
          <w:sz w:val="18"/>
          <w:szCs w:val="18"/>
        </w:rPr>
        <w:t xml:space="preserve"> , tel.: +420 720 051 460</w:t>
      </w:r>
    </w:p>
    <w:bookmarkEnd w:id="4"/>
    <w:p w14:paraId="6108B1E1" w14:textId="77777777" w:rsidR="00C30104" w:rsidRPr="00C30104" w:rsidRDefault="00C30104" w:rsidP="00C30104">
      <w:pPr>
        <w:spacing w:after="120" w:line="264" w:lineRule="auto"/>
        <w:jc w:val="both"/>
        <w:rPr>
          <w:sz w:val="18"/>
          <w:szCs w:val="18"/>
        </w:rPr>
      </w:pPr>
    </w:p>
    <w:p w14:paraId="259CDF2E" w14:textId="77777777" w:rsidR="00C30104" w:rsidRPr="00C30104" w:rsidRDefault="00C30104" w:rsidP="00C30104">
      <w:pPr>
        <w:spacing w:after="120" w:line="264" w:lineRule="auto"/>
        <w:jc w:val="both"/>
        <w:rPr>
          <w:sz w:val="18"/>
          <w:szCs w:val="18"/>
        </w:rPr>
      </w:pPr>
      <w:r w:rsidRPr="00C30104">
        <w:rPr>
          <w:sz w:val="18"/>
          <w:szCs w:val="18"/>
        </w:rPr>
        <w:t>Ve věcech technických:</w:t>
      </w:r>
    </w:p>
    <w:p w14:paraId="0E2AA468" w14:textId="77777777" w:rsidR="00C30104" w:rsidRPr="00C30104" w:rsidRDefault="00C30104" w:rsidP="00C30104">
      <w:pPr>
        <w:numPr>
          <w:ilvl w:val="0"/>
          <w:numId w:val="11"/>
        </w:numPr>
        <w:spacing w:after="240" w:line="264" w:lineRule="auto"/>
        <w:ind w:left="567" w:hanging="425"/>
        <w:contextualSpacing/>
        <w:rPr>
          <w:sz w:val="18"/>
          <w:szCs w:val="18"/>
        </w:rPr>
      </w:pPr>
      <w:r w:rsidRPr="00C30104">
        <w:rPr>
          <w:sz w:val="18"/>
          <w:szCs w:val="18"/>
        </w:rPr>
        <w:t xml:space="preserve">Ing. Bronislav Vlk, e-mail: </w:t>
      </w:r>
      <w:hyperlink r:id="rId14" w:history="1">
        <w:r w:rsidRPr="00C30104">
          <w:rPr>
            <w:noProof/>
            <w:color w:val="0563C1" w:themeColor="hyperlink"/>
            <w:sz w:val="18"/>
            <w:szCs w:val="18"/>
            <w:u w:val="single"/>
          </w:rPr>
          <w:t>Vlk@spravazeleznic.cz</w:t>
        </w:r>
      </w:hyperlink>
      <w:r w:rsidRPr="00C30104">
        <w:rPr>
          <w:sz w:val="18"/>
          <w:szCs w:val="18"/>
        </w:rPr>
        <w:t xml:space="preserve"> , tel.: +420 601 102 289</w:t>
      </w:r>
    </w:p>
    <w:p w14:paraId="14F1E235" w14:textId="77777777" w:rsidR="00C30104" w:rsidRPr="00C30104" w:rsidRDefault="00C30104" w:rsidP="00C30104">
      <w:pPr>
        <w:spacing w:after="120" w:line="264" w:lineRule="auto"/>
        <w:jc w:val="both"/>
        <w:rPr>
          <w:sz w:val="18"/>
          <w:szCs w:val="18"/>
        </w:rPr>
      </w:pPr>
    </w:p>
    <w:p w14:paraId="1E7FB61E" w14:textId="77777777" w:rsidR="00C30104" w:rsidRPr="00C30104" w:rsidRDefault="00C30104" w:rsidP="00C30104">
      <w:pPr>
        <w:spacing w:after="120" w:line="264" w:lineRule="auto"/>
        <w:jc w:val="both"/>
        <w:rPr>
          <w:sz w:val="18"/>
          <w:szCs w:val="18"/>
        </w:rPr>
      </w:pPr>
      <w:r w:rsidRPr="00C30104">
        <w:rPr>
          <w:sz w:val="18"/>
          <w:szCs w:val="18"/>
        </w:rPr>
        <w:t>Ve věci kontroly požití alkoholu a/nebo návykových látek:</w:t>
      </w:r>
    </w:p>
    <w:p w14:paraId="247A4C7B" w14:textId="77777777" w:rsidR="00C30104" w:rsidRPr="00C30104" w:rsidRDefault="00C30104" w:rsidP="00C30104">
      <w:pPr>
        <w:numPr>
          <w:ilvl w:val="0"/>
          <w:numId w:val="11"/>
        </w:numPr>
        <w:spacing w:after="120" w:line="264" w:lineRule="auto"/>
        <w:contextualSpacing/>
        <w:jc w:val="both"/>
        <w:rPr>
          <w:sz w:val="18"/>
          <w:szCs w:val="18"/>
        </w:rPr>
      </w:pPr>
      <w:r w:rsidRPr="00C30104">
        <w:rPr>
          <w:sz w:val="18"/>
          <w:szCs w:val="18"/>
        </w:rPr>
        <w:lastRenderedPageBreak/>
        <w:t xml:space="preserve">Radovan Dryml, e-mail: </w:t>
      </w:r>
      <w:r w:rsidRPr="00C30104">
        <w:rPr>
          <w:noProof/>
          <w:color w:val="0563C1" w:themeColor="hyperlink"/>
          <w:sz w:val="18"/>
          <w:szCs w:val="18"/>
          <w:u w:val="single"/>
        </w:rPr>
        <w:t>Dryml@spravazeleznic.cz,</w:t>
      </w:r>
      <w:r w:rsidRPr="00C30104">
        <w:rPr>
          <w:sz w:val="18"/>
          <w:szCs w:val="18"/>
        </w:rPr>
        <w:t xml:space="preserve"> tel.: +420 602 469 218</w:t>
      </w:r>
    </w:p>
    <w:p w14:paraId="02D4CB47" w14:textId="77777777" w:rsidR="00C96E7C" w:rsidRDefault="00C96E7C" w:rsidP="00150E39">
      <w:pPr>
        <w:pStyle w:val="PNNadpis10bPod-l111"/>
      </w:pPr>
      <w:r>
        <w:t>3.1</w:t>
      </w:r>
      <w:r w:rsidR="00CF609C">
        <w:tab/>
      </w:r>
      <w:r>
        <w:t>Povinnosti</w:t>
      </w:r>
      <w:r w:rsidR="00582C15">
        <w:t xml:space="preserve"> a </w:t>
      </w:r>
      <w:r>
        <w:t>pravomoc správce stavby</w:t>
      </w:r>
    </w:p>
    <w:p w14:paraId="388705EF"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EFB82E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01DAE4E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58BBF0B" w14:textId="77777777" w:rsidR="00C96E7C" w:rsidRDefault="00C96E7C" w:rsidP="00150E39">
      <w:pPr>
        <w:pStyle w:val="PNNadpis10bPod-l111"/>
      </w:pPr>
      <w:r>
        <w:t xml:space="preserve">4.2 </w:t>
      </w:r>
      <w:r w:rsidR="00150E39">
        <w:tab/>
      </w:r>
      <w:r>
        <w:t>Zajištění splnění smlouvy</w:t>
      </w:r>
    </w:p>
    <w:p w14:paraId="1D2CD607" w14:textId="1AA724B5"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 xml:space="preserve">Dopise </w:t>
      </w:r>
      <w:bookmarkStart w:id="5" w:name="_Hlk153446697"/>
      <w:r w:rsidRPr="00CD6476">
        <w:t>nabídky</w:t>
      </w:r>
      <w:r w:rsidR="003F3DD5" w:rsidRPr="003F3DD5">
        <w:t xml:space="preserve"> pro část </w:t>
      </w:r>
      <w:r w:rsidR="003F3DD5">
        <w:t>B</w:t>
      </w:r>
      <w:r w:rsidR="003F3DD5" w:rsidRPr="003F3DD5">
        <w:t xml:space="preserve">: pro část díla upravenou podle  </w:t>
      </w:r>
      <w:r w:rsidR="003F3DD5">
        <w:t>Červené</w:t>
      </w:r>
      <w:r w:rsidR="003F3DD5" w:rsidRPr="003F3DD5">
        <w:t xml:space="preserve"> knihy FIDIC</w:t>
      </w:r>
      <w:bookmarkEnd w:id="5"/>
      <w:r w:rsidRPr="009C1450">
        <w:t>, tj.</w:t>
      </w:r>
      <w:r w:rsidR="00071A0E" w:rsidRPr="009C1450">
        <w:t xml:space="preserve"> [</w:t>
      </w:r>
      <w:r w:rsidRPr="009C1450">
        <w:rPr>
          <w:highlight w:val="yellow"/>
        </w:rPr>
        <w:t>VLOŽÍ ZHOTOVITE</w:t>
      </w:r>
      <w:r w:rsidR="00071A0E" w:rsidRPr="009C1450">
        <w:t>L]</w:t>
      </w:r>
      <w:r w:rsidRPr="009C1450">
        <w:t xml:space="preserve"> Kč.</w:t>
      </w:r>
    </w:p>
    <w:p w14:paraId="5C1B8A88" w14:textId="09B8744F"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Dopis nabídky</w:t>
      </w:r>
      <w:r w:rsidR="003F3DD5" w:rsidRPr="003F3DD5">
        <w:t xml:space="preserve"> pro část </w:t>
      </w:r>
      <w:r w:rsidR="003F3DD5">
        <w:t>B</w:t>
      </w:r>
      <w:r w:rsidR="003F3DD5" w:rsidRPr="003F3DD5">
        <w:t xml:space="preserve">: pro část díla upravenou podle  </w:t>
      </w:r>
      <w:r w:rsidR="003F3DD5">
        <w:t>Červené</w:t>
      </w:r>
      <w:r w:rsidR="003F3DD5" w:rsidRPr="003F3DD5">
        <w:t xml:space="preserve"> knihy FIDIC</w:t>
      </w:r>
      <w:r>
        <w:t xml:space="preserve">, tj. </w:t>
      </w:r>
      <w:r w:rsidR="00071A0E">
        <w:t>[</w:t>
      </w:r>
      <w:r w:rsidR="00071A0E" w:rsidRPr="00E41EEA">
        <w:rPr>
          <w:highlight w:val="yellow"/>
        </w:rPr>
        <w:t>VLOŽÍ ZHOTOVITE</w:t>
      </w:r>
      <w:r w:rsidR="00071A0E">
        <w:t>L]</w:t>
      </w:r>
      <w:r>
        <w:t xml:space="preserve"> Kč.</w:t>
      </w:r>
    </w:p>
    <w:p w14:paraId="279E61E5" w14:textId="77777777" w:rsidR="00C96E7C" w:rsidRPr="00CB67FD" w:rsidRDefault="00C96E7C" w:rsidP="00150E39">
      <w:pPr>
        <w:pStyle w:val="PNNadpis10bPod-l111"/>
      </w:pPr>
      <w:r w:rsidRPr="00CB67FD">
        <w:t xml:space="preserve">4.3 </w:t>
      </w:r>
      <w:r w:rsidR="00150E39">
        <w:tab/>
      </w:r>
      <w:r w:rsidRPr="00CB67FD">
        <w:t>Zástupce zhotovitele</w:t>
      </w:r>
    </w:p>
    <w:p w14:paraId="021E438B" w14:textId="77777777" w:rsidR="00C96E7C" w:rsidRDefault="00071A0E" w:rsidP="005D168C">
      <w:pPr>
        <w:pStyle w:val="PNTextzkladn"/>
      </w:pPr>
      <w:r>
        <w:t xml:space="preserve"> [</w:t>
      </w:r>
      <w:r w:rsidRPr="00E41EEA">
        <w:rPr>
          <w:highlight w:val="yellow"/>
        </w:rPr>
        <w:t>VLOŽÍ ZHOTOVITE</w:t>
      </w:r>
      <w:r>
        <w:t>L]</w:t>
      </w:r>
    </w:p>
    <w:p w14:paraId="5E11EB8F"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bookmarkStart w:id="6" w:name="_GoBack"/>
      <w:bookmarkEnd w:id="6"/>
    </w:p>
    <w:p w14:paraId="7086B267"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7A770802"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37B38D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693FD97B"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18733ED"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4ADFE8AF" w14:textId="77777777" w:rsidR="00C96E7C" w:rsidRDefault="00C96E7C" w:rsidP="005D168C">
      <w:pPr>
        <w:pStyle w:val="PNTextzkladn"/>
      </w:pPr>
      <w:r w:rsidRPr="00071A0E">
        <w:t>Výše smluvní pokuty dle jednotlivých</w:t>
      </w:r>
      <w:r>
        <w:t xml:space="preserve"> ustanovení Smluvních podmínek činí:</w:t>
      </w:r>
    </w:p>
    <w:p w14:paraId="0AEE5666" w14:textId="77777777" w:rsidR="00C96E7C" w:rsidRPr="00CF609C" w:rsidRDefault="00C96E7C" w:rsidP="00CF609C">
      <w:pPr>
        <w:pStyle w:val="PNNadpis9b-tun"/>
        <w:rPr>
          <w:rStyle w:val="Tun-ZRUIT"/>
        </w:rPr>
      </w:pPr>
      <w:r w:rsidRPr="00CF609C">
        <w:rPr>
          <w:rStyle w:val="Tun-ZRUIT"/>
        </w:rPr>
        <w:t>Pod-článek 4.27 (a)</w:t>
      </w:r>
    </w:p>
    <w:p w14:paraId="74752BD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E1FDE6D" w14:textId="77777777" w:rsidR="00C96E7C" w:rsidRPr="00CF609C" w:rsidRDefault="00C96E7C" w:rsidP="00CF609C">
      <w:pPr>
        <w:pStyle w:val="PNNadpis9b-tun"/>
      </w:pPr>
      <w:r w:rsidRPr="00CF609C">
        <w:t>Pod-článek 4.27 (b)</w:t>
      </w:r>
    </w:p>
    <w:p w14:paraId="37A4D73C"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9E1F84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CFDBF2F"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2D9C6BA8" w14:textId="77777777" w:rsidR="00C96E7C" w:rsidRPr="00CF609C" w:rsidRDefault="00C96E7C" w:rsidP="00CF609C">
      <w:pPr>
        <w:pStyle w:val="PNNadpis9b-tun"/>
      </w:pPr>
      <w:r w:rsidRPr="00CF609C">
        <w:t>Pod-článek 4.27 (c)</w:t>
      </w:r>
    </w:p>
    <w:p w14:paraId="64DACFFD" w14:textId="77777777" w:rsidR="00C96E7C" w:rsidRPr="00CF609C" w:rsidRDefault="00C96E7C" w:rsidP="00CF609C">
      <w:pPr>
        <w:pStyle w:val="PNTextzkladn"/>
      </w:pPr>
      <w:r w:rsidRPr="00CF609C">
        <w:t>Zhotovitel je povinen uhradit smluvní pokutu ve výši 10 000 Kč za každé porušení povinnosti.</w:t>
      </w:r>
    </w:p>
    <w:p w14:paraId="396A1373" w14:textId="77777777" w:rsidR="00C96E7C" w:rsidRPr="00CF609C" w:rsidRDefault="00C96E7C" w:rsidP="00CF609C">
      <w:pPr>
        <w:pStyle w:val="PNNadpis9b-tun"/>
      </w:pPr>
      <w:r w:rsidRPr="00CF609C">
        <w:t>Pod-článek 4.27 (d)</w:t>
      </w:r>
    </w:p>
    <w:p w14:paraId="3578E3E4"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9CB75B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D710B0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4C037D9" w14:textId="77777777" w:rsidR="00C96E7C" w:rsidRPr="00CF609C" w:rsidRDefault="00C96E7C" w:rsidP="00CF609C">
      <w:pPr>
        <w:pStyle w:val="PNNadpis9b-tun"/>
      </w:pPr>
      <w:r w:rsidRPr="00CF609C">
        <w:t>Pod-článek 4.27 (f)</w:t>
      </w:r>
    </w:p>
    <w:p w14:paraId="1D2B5DC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3BA060C" w14:textId="77777777" w:rsidR="00C96E7C" w:rsidRPr="00CF609C" w:rsidRDefault="00C96E7C" w:rsidP="00CF609C">
      <w:pPr>
        <w:pStyle w:val="PNNadpis9b-tun"/>
      </w:pPr>
      <w:r w:rsidRPr="00CF609C">
        <w:t>Pod-článek 4.27 (g)</w:t>
      </w:r>
    </w:p>
    <w:p w14:paraId="3286B0E9"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43D971C" w14:textId="77777777" w:rsidR="00C96E7C" w:rsidRPr="00CF609C" w:rsidRDefault="00C96E7C" w:rsidP="00CF609C">
      <w:pPr>
        <w:pStyle w:val="PNNadpis9b-tun"/>
      </w:pPr>
      <w:r w:rsidRPr="00CF609C">
        <w:t>Pod-článek 4.27 (h)</w:t>
      </w:r>
    </w:p>
    <w:p w14:paraId="79DAFD6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138A93E" w14:textId="77777777" w:rsidR="00C96E7C" w:rsidRPr="00CF609C" w:rsidRDefault="00C96E7C" w:rsidP="00CF609C">
      <w:pPr>
        <w:pStyle w:val="PNNadpis9b-tun"/>
      </w:pPr>
      <w:r w:rsidRPr="00CF609C">
        <w:t>Pod-článek 4.27 (i)</w:t>
      </w:r>
    </w:p>
    <w:p w14:paraId="55C1925A"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7E1876EF" w14:textId="77777777" w:rsidR="00C96E7C" w:rsidRPr="00CF609C" w:rsidRDefault="00C96E7C" w:rsidP="00CF609C">
      <w:pPr>
        <w:pStyle w:val="PNNadpis9b-tun"/>
      </w:pPr>
      <w:r w:rsidRPr="00CF609C">
        <w:lastRenderedPageBreak/>
        <w:t>Pod-článek 4.27(j)</w:t>
      </w:r>
    </w:p>
    <w:p w14:paraId="0B97B2C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5B22AD3" w14:textId="77777777" w:rsidR="00C96E7C" w:rsidRPr="00CF609C" w:rsidRDefault="00C96E7C" w:rsidP="00CF609C">
      <w:pPr>
        <w:pStyle w:val="PNNadpis9b-tun"/>
      </w:pPr>
      <w:r w:rsidRPr="00CF609C">
        <w:t>Pod-článek 4.27 (k)</w:t>
      </w:r>
    </w:p>
    <w:p w14:paraId="2F21B2C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3AD432C4" w14:textId="77777777" w:rsidR="00C96E7C" w:rsidRPr="00CF609C" w:rsidRDefault="00C96E7C" w:rsidP="00CF609C">
      <w:pPr>
        <w:pStyle w:val="PNNadpis9b-tun"/>
      </w:pPr>
      <w:r w:rsidRPr="00CF609C">
        <w:t>Pod-článek 4.27 (l)</w:t>
      </w:r>
    </w:p>
    <w:p w14:paraId="79AC6510"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5AE0B2D" w14:textId="77777777" w:rsidR="00C96E7C" w:rsidRPr="00CF609C" w:rsidRDefault="00C96E7C" w:rsidP="00CF609C">
      <w:pPr>
        <w:pStyle w:val="PNNadpis9b-tun"/>
      </w:pPr>
      <w:r w:rsidRPr="00CF609C">
        <w:t>Pod-článek 4.27 (m)</w:t>
      </w:r>
    </w:p>
    <w:p w14:paraId="60EF9AA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30C1829" w14:textId="77777777" w:rsidR="00C96E7C" w:rsidRPr="00CF609C" w:rsidRDefault="00C96E7C" w:rsidP="00CF609C">
      <w:pPr>
        <w:pStyle w:val="PNNadpis9b-tun"/>
      </w:pPr>
      <w:r w:rsidRPr="00CF609C">
        <w:t>Pod- článek 4.27 (n)</w:t>
      </w:r>
    </w:p>
    <w:p w14:paraId="6207B888"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D3F18DD" w14:textId="77777777" w:rsidR="00C96E7C" w:rsidRPr="00CF609C" w:rsidRDefault="00C96E7C" w:rsidP="00CF609C">
      <w:pPr>
        <w:pStyle w:val="PNNadpis9b-tun"/>
      </w:pPr>
      <w:r w:rsidRPr="00CF609C">
        <w:t>Pod-článek 4.27 (o)</w:t>
      </w:r>
    </w:p>
    <w:p w14:paraId="58A9BFD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3323224" w14:textId="77777777" w:rsidR="00C96E7C" w:rsidRPr="00CF609C" w:rsidRDefault="00C96E7C" w:rsidP="00CF609C">
      <w:pPr>
        <w:pStyle w:val="PNNadpis9b-tun"/>
      </w:pPr>
      <w:r w:rsidRPr="00CF609C">
        <w:t>Pod-článek 4.27 (p)</w:t>
      </w:r>
    </w:p>
    <w:p w14:paraId="37BA530A"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21076D0" w14:textId="77777777" w:rsidR="00C96E7C" w:rsidRPr="00CF609C" w:rsidRDefault="00C96E7C" w:rsidP="00CF609C">
      <w:pPr>
        <w:pStyle w:val="PNNadpis9b-tun"/>
      </w:pPr>
      <w:r w:rsidRPr="00CF609C">
        <w:t xml:space="preserve">Pod-článek 4.27 (q) </w:t>
      </w:r>
    </w:p>
    <w:p w14:paraId="4CAABB5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CE0DD48" w14:textId="77777777" w:rsidR="00C96E7C" w:rsidRPr="00CF609C" w:rsidRDefault="00C96E7C" w:rsidP="00CF609C">
      <w:pPr>
        <w:pStyle w:val="PNNadpis9b-tun"/>
      </w:pPr>
      <w:r w:rsidRPr="00CF609C">
        <w:t>Pod-článek 4.27 (r)</w:t>
      </w:r>
    </w:p>
    <w:p w14:paraId="6995EF3E"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808006E" w14:textId="77777777" w:rsidR="00C45177" w:rsidRPr="00CF609C" w:rsidRDefault="00C45177" w:rsidP="00CF609C">
      <w:pPr>
        <w:pStyle w:val="PNNadpis9b-tun"/>
      </w:pPr>
      <w:r w:rsidRPr="00CF609C">
        <w:t>Pod-článek 4.27 (s)</w:t>
      </w:r>
    </w:p>
    <w:p w14:paraId="26054CC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4607AAA" w14:textId="77777777" w:rsidR="001927B4" w:rsidRPr="00CF609C" w:rsidRDefault="001927B4" w:rsidP="00CF609C">
      <w:pPr>
        <w:pStyle w:val="PNNadpis9b-tun"/>
      </w:pPr>
      <w:r w:rsidRPr="00CF609C">
        <w:t>Pod-článek 4.27 (t)</w:t>
      </w:r>
    </w:p>
    <w:p w14:paraId="744EA0F3"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7817847" w14:textId="77777777" w:rsidR="001927B4" w:rsidRPr="00CF609C" w:rsidRDefault="001927B4" w:rsidP="00CF609C">
      <w:pPr>
        <w:pStyle w:val="PNNadpis9b-tun"/>
      </w:pPr>
      <w:r w:rsidRPr="00CF609C">
        <w:lastRenderedPageBreak/>
        <w:t>Pod-článek 4.27 (u)</w:t>
      </w:r>
    </w:p>
    <w:p w14:paraId="0CEFE1C9" w14:textId="77777777" w:rsidR="001927B4" w:rsidRPr="00CF609C" w:rsidRDefault="001927B4" w:rsidP="00CF609C">
      <w:pPr>
        <w:pStyle w:val="PNTextzkladn"/>
      </w:pPr>
      <w:r w:rsidRPr="00CF609C">
        <w:t>Zhotovitel je povinen uhradit smluvní pokutu:</w:t>
      </w:r>
    </w:p>
    <w:p w14:paraId="69B5930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5D5E6B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016B7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1383FA9D"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93218B9" w14:textId="77777777" w:rsidR="001927B4" w:rsidRPr="00CF609C" w:rsidRDefault="001927B4" w:rsidP="00CF609C">
      <w:pPr>
        <w:pStyle w:val="PNNadpis9b-tun"/>
      </w:pPr>
      <w:r w:rsidRPr="00CF609C">
        <w:t>Pod-článek 4.27 (v)</w:t>
      </w:r>
    </w:p>
    <w:p w14:paraId="21EB5A2F"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CEF82E8" w14:textId="77777777" w:rsidR="001927B4" w:rsidRPr="00CF609C" w:rsidRDefault="001927B4" w:rsidP="00D42C7E">
      <w:pPr>
        <w:pStyle w:val="PNNadpis9b-tun"/>
      </w:pPr>
      <w:r w:rsidRPr="00CF609C">
        <w:t>Pod-článek 4.27 (w)</w:t>
      </w:r>
    </w:p>
    <w:p w14:paraId="6B7DE335"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F7005A">
        <w:t>,</w:t>
      </w:r>
      <w:r w:rsidRPr="00CF609C">
        <w:t xml:space="preserve"> byť i započatý den prodlení se splněním povinnosti.</w:t>
      </w:r>
    </w:p>
    <w:p w14:paraId="57825BCB" w14:textId="77777777" w:rsidR="001927B4" w:rsidRPr="00CF609C" w:rsidRDefault="001927B4" w:rsidP="00CF609C">
      <w:pPr>
        <w:pStyle w:val="PNNadpis9b-tun"/>
      </w:pPr>
      <w:r w:rsidRPr="00CF609C">
        <w:t>Pod-článek 4.27 (x)</w:t>
      </w:r>
    </w:p>
    <w:p w14:paraId="3F08582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E2BC9F5" w14:textId="77777777" w:rsidR="00C96E7C" w:rsidRDefault="00C96E7C" w:rsidP="00150E39">
      <w:pPr>
        <w:pStyle w:val="PNNadpis10bPod-l111"/>
      </w:pPr>
      <w:r>
        <w:t>4.27</w:t>
      </w:r>
      <w:r w:rsidR="00150E39">
        <w:tab/>
      </w:r>
      <w:r>
        <w:t>Maximální celková výše smluvních pokut</w:t>
      </w:r>
    </w:p>
    <w:p w14:paraId="30EF8F66"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15D1C43" w14:textId="77777777" w:rsidR="00C96E7C" w:rsidRDefault="00C96E7C" w:rsidP="00150E39">
      <w:pPr>
        <w:pStyle w:val="PNNadpis10bPod-l111"/>
      </w:pPr>
      <w:r>
        <w:t>4.28</w:t>
      </w:r>
      <w:r w:rsidR="00150E39">
        <w:tab/>
      </w:r>
      <w:r>
        <w:t>Postupné závazné milníky</w:t>
      </w:r>
    </w:p>
    <w:p w14:paraId="1C1218E0" w14:textId="77777777" w:rsidR="00500582" w:rsidRPr="00CF609C" w:rsidRDefault="00500582" w:rsidP="00150E39">
      <w:pPr>
        <w:pStyle w:val="PNTextzkladn"/>
        <w:keepNext/>
      </w:pPr>
      <w:r>
        <w:t xml:space="preserve">Pro provádění Díla </w:t>
      </w:r>
      <w:r w:rsidRPr="00CF609C">
        <w:t>jsou stanoveny následující milníky:</w:t>
      </w:r>
    </w:p>
    <w:p w14:paraId="7D50F774" w14:textId="77777777" w:rsidR="007F1D26" w:rsidRPr="007F1D26" w:rsidRDefault="007F1D26" w:rsidP="007F1D26">
      <w:pPr>
        <w:keepNext/>
        <w:keepLines/>
        <w:pBdr>
          <w:top w:val="single" w:sz="12" w:space="3" w:color="00A1E0"/>
        </w:pBdr>
        <w:suppressAutoHyphens/>
        <w:spacing w:after="60" w:line="264" w:lineRule="auto"/>
        <w:ind w:right="-57"/>
        <w:rPr>
          <w:rFonts w:asciiTheme="majorHAnsi" w:hAnsiTheme="majorHAnsi"/>
          <w:b/>
          <w:noProof/>
          <w:sz w:val="14"/>
          <w:szCs w:val="18"/>
          <w:lang w:eastAsia="cs-CZ"/>
        </w:rPr>
      </w:pPr>
      <w:r w:rsidRPr="007F1D26">
        <w:rPr>
          <w:rFonts w:asciiTheme="majorHAnsi" w:hAnsiTheme="majorHAnsi"/>
          <w:b/>
          <w:noProof/>
          <w:sz w:val="14"/>
          <w:szCs w:val="18"/>
          <w:lang w:eastAsia="cs-CZ"/>
        </w:rPr>
        <w:t>Postupné závazné milníky:</w:t>
      </w:r>
    </w:p>
    <w:tbl>
      <w:tblPr>
        <w:tblStyle w:val="TabulkaS-zhlav1"/>
        <w:tblW w:w="8080" w:type="dxa"/>
        <w:tblLook w:val="04A0" w:firstRow="1" w:lastRow="0" w:firstColumn="1" w:lastColumn="0" w:noHBand="0" w:noVBand="1"/>
      </w:tblPr>
      <w:tblGrid>
        <w:gridCol w:w="2601"/>
        <w:gridCol w:w="3374"/>
        <w:gridCol w:w="2105"/>
      </w:tblGrid>
      <w:tr w:rsidR="007F1D26" w:rsidRPr="007F1D26" w14:paraId="7CBEB3E2" w14:textId="77777777" w:rsidTr="00F7005A">
        <w:trPr>
          <w:cnfStyle w:val="100000000000" w:firstRow="1" w:lastRow="0" w:firstColumn="0" w:lastColumn="0" w:oddVBand="0" w:evenVBand="0" w:oddHBand="0" w:evenHBand="0" w:firstRowFirstColumn="0" w:firstRowLastColumn="0" w:lastRowFirstColumn="0" w:lastRowLastColumn="0"/>
        </w:trPr>
        <w:tc>
          <w:tcPr>
            <w:tcW w:w="0" w:type="dxa"/>
          </w:tcPr>
          <w:p w14:paraId="2632122E" w14:textId="77777777" w:rsidR="007F1D26" w:rsidRPr="007F1D26" w:rsidRDefault="007F1D26">
            <w:pPr>
              <w:spacing w:after="40" w:line="240" w:lineRule="auto"/>
              <w:rPr>
                <w:sz w:val="16"/>
                <w:szCs w:val="18"/>
              </w:rPr>
            </w:pPr>
            <w:r w:rsidRPr="007F1D26">
              <w:rPr>
                <w:sz w:val="16"/>
                <w:szCs w:val="18"/>
              </w:rPr>
              <w:t>Označení milníku</w:t>
            </w:r>
          </w:p>
        </w:tc>
        <w:tc>
          <w:tcPr>
            <w:tcW w:w="0" w:type="dxa"/>
          </w:tcPr>
          <w:p w14:paraId="69F03E0F" w14:textId="77777777" w:rsidR="007F1D26" w:rsidRPr="007F1D26" w:rsidRDefault="007F1D26">
            <w:pPr>
              <w:spacing w:after="40" w:line="240" w:lineRule="auto"/>
              <w:rPr>
                <w:sz w:val="16"/>
                <w:szCs w:val="18"/>
              </w:rPr>
            </w:pPr>
            <w:r w:rsidRPr="007F1D26">
              <w:rPr>
                <w:sz w:val="16"/>
                <w:szCs w:val="18"/>
              </w:rPr>
              <w:t>Popis</w:t>
            </w:r>
          </w:p>
        </w:tc>
        <w:tc>
          <w:tcPr>
            <w:tcW w:w="0" w:type="dxa"/>
          </w:tcPr>
          <w:p w14:paraId="4089AD00" w14:textId="77777777" w:rsidR="007F1D26" w:rsidRPr="007F1D26" w:rsidRDefault="007F1D26">
            <w:pPr>
              <w:spacing w:after="40" w:line="240" w:lineRule="auto"/>
              <w:rPr>
                <w:sz w:val="16"/>
                <w:szCs w:val="18"/>
              </w:rPr>
            </w:pPr>
            <w:r w:rsidRPr="007F1D26">
              <w:rPr>
                <w:sz w:val="16"/>
                <w:szCs w:val="18"/>
              </w:rPr>
              <w:t>Termín</w:t>
            </w:r>
          </w:p>
        </w:tc>
      </w:tr>
      <w:tr w:rsidR="007F1D26" w:rsidRPr="007F1D26" w14:paraId="7D249863" w14:textId="77777777" w:rsidTr="00F7005A">
        <w:tc>
          <w:tcPr>
            <w:tcW w:w="0" w:type="dxa"/>
          </w:tcPr>
          <w:p w14:paraId="3B07F1F8" w14:textId="77777777" w:rsidR="007F1D26" w:rsidRPr="007F1D26" w:rsidRDefault="007F1D26">
            <w:pPr>
              <w:spacing w:after="40" w:line="240" w:lineRule="auto"/>
              <w:rPr>
                <w:sz w:val="16"/>
                <w:szCs w:val="18"/>
              </w:rPr>
            </w:pPr>
            <w:r w:rsidRPr="007F1D26">
              <w:rPr>
                <w:sz w:val="16"/>
                <w:szCs w:val="18"/>
              </w:rPr>
              <w:t>Milník 1</w:t>
            </w:r>
          </w:p>
        </w:tc>
        <w:tc>
          <w:tcPr>
            <w:tcW w:w="0" w:type="dxa"/>
          </w:tcPr>
          <w:p w14:paraId="3ADA7D27" w14:textId="77777777" w:rsidR="007F1D26" w:rsidRPr="007F1D26" w:rsidRDefault="007F1D26">
            <w:pPr>
              <w:spacing w:after="40" w:line="240" w:lineRule="auto"/>
              <w:rPr>
                <w:b/>
                <w:bCs/>
                <w:sz w:val="16"/>
                <w:szCs w:val="18"/>
              </w:rPr>
            </w:pPr>
            <w:r w:rsidRPr="007F1D26">
              <w:rPr>
                <w:sz w:val="16"/>
                <w:szCs w:val="18"/>
              </w:rPr>
              <w:t xml:space="preserve">začátek </w:t>
            </w:r>
            <w:r w:rsidRPr="007F1D26">
              <w:rPr>
                <w:rFonts w:asciiTheme="minorHAnsi" w:hAnsiTheme="minorHAnsi"/>
                <w:sz w:val="16"/>
                <w:szCs w:val="16"/>
              </w:rPr>
              <w:t xml:space="preserve">a konec výluky - </w:t>
            </w:r>
            <w:r w:rsidRPr="007F1D26">
              <w:rPr>
                <w:rFonts w:asciiTheme="minorHAnsi" w:eastAsia="Times New Roman" w:hAnsiTheme="minorHAnsi" w:cs="Arial"/>
                <w:sz w:val="16"/>
                <w:szCs w:val="16"/>
                <w:lang w:eastAsia="cs-CZ"/>
              </w:rPr>
              <w:t>Martinice v Krk. (mimo) - Stará Paka (mimo) NEPŘETRŽITĚ</w:t>
            </w:r>
          </w:p>
        </w:tc>
        <w:tc>
          <w:tcPr>
            <w:tcW w:w="0" w:type="dxa"/>
          </w:tcPr>
          <w:p w14:paraId="6B0014A3" w14:textId="77777777" w:rsidR="007F1D26" w:rsidRPr="007F1D26" w:rsidRDefault="007F1D26">
            <w:pPr>
              <w:spacing w:after="40" w:line="240" w:lineRule="auto"/>
              <w:rPr>
                <w:sz w:val="16"/>
                <w:szCs w:val="18"/>
              </w:rPr>
            </w:pPr>
            <w:r w:rsidRPr="007F1D26">
              <w:rPr>
                <w:sz w:val="16"/>
                <w:szCs w:val="18"/>
              </w:rPr>
              <w:t>17. 6. 2024 – 14. 10. 2024</w:t>
            </w:r>
          </w:p>
        </w:tc>
      </w:tr>
      <w:tr w:rsidR="007F1D26" w:rsidRPr="007F1D26" w14:paraId="4547D0C6" w14:textId="77777777" w:rsidTr="00F7005A">
        <w:tc>
          <w:tcPr>
            <w:tcW w:w="0" w:type="dxa"/>
          </w:tcPr>
          <w:p w14:paraId="7FF712CF" w14:textId="77777777" w:rsidR="007F1D26" w:rsidRPr="007F1D26" w:rsidRDefault="007F1D26">
            <w:pPr>
              <w:spacing w:after="40" w:line="240" w:lineRule="auto"/>
              <w:rPr>
                <w:sz w:val="16"/>
                <w:szCs w:val="18"/>
              </w:rPr>
            </w:pPr>
            <w:r w:rsidRPr="007F1D26">
              <w:rPr>
                <w:sz w:val="16"/>
                <w:szCs w:val="18"/>
              </w:rPr>
              <w:t>Milník 2</w:t>
            </w:r>
          </w:p>
        </w:tc>
        <w:tc>
          <w:tcPr>
            <w:tcW w:w="0" w:type="dxa"/>
          </w:tcPr>
          <w:p w14:paraId="4499915A" w14:textId="77777777" w:rsidR="007F1D26" w:rsidRPr="007F1D26" w:rsidRDefault="007F1D26">
            <w:pPr>
              <w:spacing w:after="40" w:line="240" w:lineRule="auto"/>
              <w:rPr>
                <w:sz w:val="16"/>
                <w:szCs w:val="18"/>
              </w:rPr>
            </w:pPr>
            <w:r w:rsidRPr="007F1D26">
              <w:rPr>
                <w:sz w:val="16"/>
                <w:szCs w:val="18"/>
              </w:rPr>
              <w:t xml:space="preserve">začátek </w:t>
            </w:r>
            <w:r w:rsidRPr="007F1D26">
              <w:rPr>
                <w:rFonts w:asciiTheme="minorHAnsi" w:hAnsiTheme="minorHAnsi"/>
                <w:sz w:val="16"/>
                <w:szCs w:val="16"/>
              </w:rPr>
              <w:t xml:space="preserve">a konec výluky - </w:t>
            </w:r>
            <w:r w:rsidRPr="007F1D26">
              <w:rPr>
                <w:rFonts w:asciiTheme="minorHAnsi" w:eastAsia="Times New Roman" w:hAnsiTheme="minorHAnsi" w:cs="Arial"/>
                <w:sz w:val="16"/>
                <w:szCs w:val="16"/>
                <w:lang w:eastAsia="cs-CZ"/>
              </w:rPr>
              <w:t>Hostinné (mimo) - Stará Paka (mimo) NEPŘETRŽITĚ</w:t>
            </w:r>
          </w:p>
        </w:tc>
        <w:tc>
          <w:tcPr>
            <w:tcW w:w="0" w:type="dxa"/>
          </w:tcPr>
          <w:p w14:paraId="5269F0CD" w14:textId="77777777" w:rsidR="007F1D26" w:rsidRPr="007F1D26" w:rsidRDefault="007F1D26">
            <w:pPr>
              <w:spacing w:after="40" w:line="240" w:lineRule="auto"/>
              <w:rPr>
                <w:sz w:val="16"/>
                <w:szCs w:val="18"/>
              </w:rPr>
            </w:pPr>
            <w:r w:rsidRPr="007F1D26">
              <w:rPr>
                <w:sz w:val="16"/>
                <w:szCs w:val="18"/>
              </w:rPr>
              <w:t>15. 10. 2024 – 24. 10. 2024</w:t>
            </w:r>
          </w:p>
        </w:tc>
      </w:tr>
      <w:tr w:rsidR="007F1D26" w:rsidRPr="007F1D26" w14:paraId="00603FF9" w14:textId="77777777" w:rsidTr="00F7005A">
        <w:tc>
          <w:tcPr>
            <w:tcW w:w="0" w:type="dxa"/>
          </w:tcPr>
          <w:p w14:paraId="6F210FC6" w14:textId="77777777" w:rsidR="007F1D26" w:rsidRPr="007F1D26" w:rsidRDefault="007F1D26">
            <w:pPr>
              <w:spacing w:after="40" w:line="240" w:lineRule="auto"/>
              <w:rPr>
                <w:sz w:val="16"/>
                <w:szCs w:val="18"/>
              </w:rPr>
            </w:pPr>
            <w:r w:rsidRPr="007F1D26">
              <w:rPr>
                <w:sz w:val="16"/>
                <w:szCs w:val="18"/>
              </w:rPr>
              <w:t>Milník 3</w:t>
            </w:r>
          </w:p>
        </w:tc>
        <w:tc>
          <w:tcPr>
            <w:tcW w:w="0" w:type="dxa"/>
          </w:tcPr>
          <w:p w14:paraId="62670295" w14:textId="77777777" w:rsidR="007F1D26" w:rsidRPr="007F1D26" w:rsidRDefault="007F1D26">
            <w:pPr>
              <w:spacing w:after="40" w:line="240" w:lineRule="auto"/>
              <w:rPr>
                <w:rFonts w:asciiTheme="minorHAnsi" w:hAnsiTheme="minorHAnsi"/>
                <w:sz w:val="16"/>
                <w:szCs w:val="16"/>
              </w:rPr>
            </w:pPr>
            <w:r w:rsidRPr="007F1D26">
              <w:rPr>
                <w:rFonts w:asciiTheme="minorHAnsi" w:hAnsiTheme="minorHAnsi"/>
                <w:sz w:val="16"/>
                <w:szCs w:val="16"/>
              </w:rPr>
              <w:t xml:space="preserve">začátek a konec výluky - </w:t>
            </w:r>
            <w:r w:rsidRPr="007F1D26">
              <w:rPr>
                <w:rFonts w:asciiTheme="minorHAnsi" w:eastAsia="Times New Roman" w:hAnsiTheme="minorHAnsi" w:cs="Arial"/>
                <w:sz w:val="16"/>
                <w:szCs w:val="16"/>
                <w:lang w:eastAsia="cs-CZ"/>
              </w:rPr>
              <w:t>Martinice v Krk. (včetně) - Rokytnice n. Jiz. NEPŘETRŽITĚ</w:t>
            </w:r>
          </w:p>
        </w:tc>
        <w:tc>
          <w:tcPr>
            <w:tcW w:w="0" w:type="dxa"/>
          </w:tcPr>
          <w:p w14:paraId="24DAFE73" w14:textId="77777777" w:rsidR="007F1D26" w:rsidRPr="007F1D26" w:rsidRDefault="007F1D26">
            <w:pPr>
              <w:spacing w:after="40" w:line="240" w:lineRule="auto"/>
              <w:rPr>
                <w:sz w:val="16"/>
                <w:szCs w:val="18"/>
              </w:rPr>
            </w:pPr>
            <w:r w:rsidRPr="007F1D26">
              <w:rPr>
                <w:sz w:val="16"/>
                <w:szCs w:val="18"/>
              </w:rPr>
              <w:t>15. 10. 2024 – 24. 10. 2024</w:t>
            </w:r>
          </w:p>
        </w:tc>
      </w:tr>
      <w:tr w:rsidR="007F1D26" w:rsidRPr="007F1D26" w14:paraId="3AECC8B0" w14:textId="77777777" w:rsidTr="00F7005A">
        <w:tc>
          <w:tcPr>
            <w:tcW w:w="0" w:type="dxa"/>
          </w:tcPr>
          <w:p w14:paraId="0782DDCC" w14:textId="77777777" w:rsidR="007F1D26" w:rsidRPr="007F1D26" w:rsidRDefault="007F1D26">
            <w:pPr>
              <w:spacing w:after="40" w:line="240" w:lineRule="auto"/>
              <w:rPr>
                <w:sz w:val="16"/>
                <w:szCs w:val="18"/>
              </w:rPr>
            </w:pPr>
            <w:r w:rsidRPr="007F1D26">
              <w:rPr>
                <w:sz w:val="16"/>
                <w:szCs w:val="18"/>
              </w:rPr>
              <w:t>Milník 4</w:t>
            </w:r>
          </w:p>
        </w:tc>
        <w:tc>
          <w:tcPr>
            <w:tcW w:w="0" w:type="dxa"/>
          </w:tcPr>
          <w:p w14:paraId="42838047" w14:textId="77777777" w:rsidR="007F1D26" w:rsidRPr="007F1D26" w:rsidRDefault="007F1D26">
            <w:pPr>
              <w:spacing w:after="40" w:line="240" w:lineRule="auto"/>
              <w:rPr>
                <w:sz w:val="16"/>
                <w:szCs w:val="18"/>
              </w:rPr>
            </w:pPr>
            <w:r w:rsidRPr="007F1D26">
              <w:rPr>
                <w:sz w:val="16"/>
                <w:szCs w:val="18"/>
              </w:rPr>
              <w:t xml:space="preserve">začátek </w:t>
            </w:r>
            <w:r w:rsidRPr="007F1D26">
              <w:rPr>
                <w:rFonts w:asciiTheme="minorHAnsi" w:hAnsiTheme="minorHAnsi"/>
                <w:sz w:val="16"/>
                <w:szCs w:val="16"/>
              </w:rPr>
              <w:t xml:space="preserve">a konec výluky - </w:t>
            </w:r>
            <w:r w:rsidRPr="007F1D26">
              <w:rPr>
                <w:rFonts w:asciiTheme="minorHAnsi" w:eastAsia="Times New Roman" w:hAnsiTheme="minorHAnsi" w:cs="Arial"/>
                <w:sz w:val="16"/>
                <w:szCs w:val="16"/>
                <w:lang w:eastAsia="cs-CZ"/>
              </w:rPr>
              <w:t>Kunčice n. Lab. (včetně) - Vrchlabí NEPŘETRŽITĚ</w:t>
            </w:r>
          </w:p>
        </w:tc>
        <w:tc>
          <w:tcPr>
            <w:tcW w:w="0" w:type="dxa"/>
          </w:tcPr>
          <w:p w14:paraId="49DCE93E" w14:textId="77777777" w:rsidR="007F1D26" w:rsidRPr="007F1D26" w:rsidRDefault="007F1D26">
            <w:pPr>
              <w:spacing w:after="40" w:line="240" w:lineRule="auto"/>
              <w:rPr>
                <w:sz w:val="16"/>
                <w:szCs w:val="18"/>
              </w:rPr>
            </w:pPr>
            <w:r w:rsidRPr="007F1D26">
              <w:rPr>
                <w:sz w:val="16"/>
                <w:szCs w:val="18"/>
              </w:rPr>
              <w:t>15. 10. 2024 – 24. 10. 2024</w:t>
            </w:r>
          </w:p>
        </w:tc>
      </w:tr>
      <w:tr w:rsidR="007F1D26" w:rsidRPr="007F1D26" w14:paraId="57218C4D" w14:textId="77777777" w:rsidTr="00F7005A">
        <w:tc>
          <w:tcPr>
            <w:tcW w:w="0" w:type="dxa"/>
          </w:tcPr>
          <w:p w14:paraId="28DBE79F" w14:textId="77777777" w:rsidR="007F1D26" w:rsidRPr="007F1D26" w:rsidRDefault="007F1D26">
            <w:pPr>
              <w:spacing w:after="40" w:line="240" w:lineRule="auto"/>
              <w:rPr>
                <w:sz w:val="16"/>
                <w:szCs w:val="18"/>
              </w:rPr>
            </w:pPr>
            <w:r w:rsidRPr="007F1D26">
              <w:rPr>
                <w:sz w:val="16"/>
                <w:szCs w:val="18"/>
              </w:rPr>
              <w:t>Milník 5</w:t>
            </w:r>
          </w:p>
        </w:tc>
        <w:tc>
          <w:tcPr>
            <w:tcW w:w="0" w:type="dxa"/>
          </w:tcPr>
          <w:p w14:paraId="175196E1" w14:textId="77777777" w:rsidR="007F1D26" w:rsidRPr="007F1D26" w:rsidRDefault="007F1D26">
            <w:pPr>
              <w:spacing w:after="40" w:line="240" w:lineRule="auto"/>
              <w:rPr>
                <w:sz w:val="16"/>
                <w:szCs w:val="18"/>
              </w:rPr>
            </w:pPr>
            <w:r w:rsidRPr="007F1D26">
              <w:rPr>
                <w:sz w:val="16"/>
                <w:szCs w:val="18"/>
              </w:rPr>
              <w:t xml:space="preserve">začátek </w:t>
            </w:r>
            <w:r w:rsidRPr="007F1D26">
              <w:rPr>
                <w:rFonts w:asciiTheme="minorHAnsi" w:hAnsiTheme="minorHAnsi"/>
                <w:sz w:val="16"/>
                <w:szCs w:val="16"/>
              </w:rPr>
              <w:t xml:space="preserve">a konec výluky - </w:t>
            </w:r>
            <w:r w:rsidRPr="007F1D26">
              <w:rPr>
                <w:rFonts w:asciiTheme="minorHAnsi" w:eastAsia="Times New Roman" w:hAnsiTheme="minorHAnsi" w:cs="Arial"/>
                <w:sz w:val="16"/>
                <w:szCs w:val="16"/>
                <w:lang w:eastAsia="cs-CZ"/>
              </w:rPr>
              <w:t>vlečka KVK Kunčice n. Lab. NEPŘETRŽITĚ</w:t>
            </w:r>
          </w:p>
        </w:tc>
        <w:tc>
          <w:tcPr>
            <w:tcW w:w="0" w:type="dxa"/>
          </w:tcPr>
          <w:p w14:paraId="30160098" w14:textId="77777777" w:rsidR="007F1D26" w:rsidRPr="007F1D26" w:rsidRDefault="007F1D26">
            <w:pPr>
              <w:spacing w:after="40" w:line="240" w:lineRule="auto"/>
              <w:rPr>
                <w:sz w:val="16"/>
                <w:szCs w:val="18"/>
              </w:rPr>
            </w:pPr>
            <w:r w:rsidRPr="007F1D26">
              <w:rPr>
                <w:sz w:val="16"/>
                <w:szCs w:val="18"/>
              </w:rPr>
              <w:t>4. 10. 2024 – 24. 10. 2024</w:t>
            </w:r>
          </w:p>
        </w:tc>
      </w:tr>
      <w:tr w:rsidR="007F1D26" w:rsidRPr="007F1D26" w14:paraId="2FECCBBC" w14:textId="77777777" w:rsidTr="00F7005A">
        <w:tc>
          <w:tcPr>
            <w:tcW w:w="0" w:type="dxa"/>
          </w:tcPr>
          <w:p w14:paraId="3D1051F2" w14:textId="77777777" w:rsidR="007F1D26" w:rsidRPr="007F1D26" w:rsidRDefault="007F1D26">
            <w:pPr>
              <w:spacing w:after="40" w:line="240" w:lineRule="auto"/>
              <w:rPr>
                <w:sz w:val="16"/>
                <w:szCs w:val="18"/>
              </w:rPr>
            </w:pPr>
            <w:r w:rsidRPr="007F1D26">
              <w:rPr>
                <w:sz w:val="16"/>
                <w:szCs w:val="18"/>
              </w:rPr>
              <w:t>Milník 6</w:t>
            </w:r>
          </w:p>
        </w:tc>
        <w:tc>
          <w:tcPr>
            <w:tcW w:w="0" w:type="dxa"/>
          </w:tcPr>
          <w:p w14:paraId="362480F0" w14:textId="77777777" w:rsidR="007F1D26" w:rsidRPr="007F1D26" w:rsidRDefault="007F1D26">
            <w:pPr>
              <w:spacing w:after="40" w:line="240" w:lineRule="auto"/>
              <w:rPr>
                <w:rFonts w:asciiTheme="minorHAnsi" w:hAnsiTheme="minorHAnsi"/>
                <w:sz w:val="16"/>
                <w:szCs w:val="16"/>
              </w:rPr>
            </w:pPr>
            <w:r w:rsidRPr="007F1D26">
              <w:rPr>
                <w:rFonts w:asciiTheme="minorHAnsi" w:hAnsiTheme="minorHAnsi"/>
                <w:sz w:val="16"/>
                <w:szCs w:val="16"/>
              </w:rPr>
              <w:t xml:space="preserve">začátek a konec výluky - </w:t>
            </w:r>
            <w:r w:rsidRPr="007F1D26">
              <w:rPr>
                <w:rFonts w:asciiTheme="minorHAnsi" w:eastAsia="Times New Roman" w:hAnsiTheme="minorHAnsi" w:cs="Arial"/>
                <w:sz w:val="16"/>
                <w:szCs w:val="16"/>
                <w:lang w:eastAsia="cs-CZ"/>
              </w:rPr>
              <w:t>Hostinné (mimo) - Kunčice n. Lab. (část) NEPŘETRŽITĚ</w:t>
            </w:r>
          </w:p>
        </w:tc>
        <w:tc>
          <w:tcPr>
            <w:tcW w:w="0" w:type="dxa"/>
          </w:tcPr>
          <w:p w14:paraId="317350BA" w14:textId="77777777" w:rsidR="007F1D26" w:rsidRPr="007F1D26" w:rsidRDefault="007F1D26">
            <w:pPr>
              <w:spacing w:after="40" w:line="240" w:lineRule="auto"/>
              <w:rPr>
                <w:sz w:val="16"/>
                <w:szCs w:val="18"/>
              </w:rPr>
            </w:pPr>
            <w:r w:rsidRPr="007F1D26">
              <w:rPr>
                <w:sz w:val="16"/>
                <w:szCs w:val="18"/>
              </w:rPr>
              <w:t>25. 10. 2024 – 25. 11. 2024</w:t>
            </w:r>
          </w:p>
        </w:tc>
      </w:tr>
    </w:tbl>
    <w:p w14:paraId="2A50AEC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44F07EC"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16EFE8F1"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0CC810F0" w14:textId="7777777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0249B8">
        <w:br/>
      </w:r>
      <w:r w:rsidR="000249B8" w:rsidRPr="00F7005A">
        <w:rPr>
          <w:b/>
        </w:rPr>
        <w:t>16 měsíců</w:t>
      </w:r>
      <w:r>
        <w:t xml:space="preserve"> od Data zahájení prací.</w:t>
      </w:r>
    </w:p>
    <w:p w14:paraId="723E812E"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62EEB22D"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249B8" w:rsidRPr="00F7005A">
        <w:rPr>
          <w:b/>
        </w:rPr>
        <w:t>10</w:t>
      </w:r>
      <w:r w:rsidRPr="00F7005A">
        <w:rPr>
          <w:b/>
        </w:rPr>
        <w:t xml:space="preserve"> měsíců</w:t>
      </w:r>
      <w:r>
        <w:t xml:space="preserve"> </w:t>
      </w:r>
      <w:r w:rsidRPr="00DD0A5F">
        <w:t>od Data zahájení prací</w:t>
      </w:r>
      <w:r w:rsidR="000249B8">
        <w:t>.</w:t>
      </w:r>
    </w:p>
    <w:p w14:paraId="7A365AE9" w14:textId="77777777" w:rsidR="0046368B" w:rsidRDefault="0046368B" w:rsidP="0046368B">
      <w:pPr>
        <w:pStyle w:val="PNNadpis10bPod-l111"/>
      </w:pPr>
      <w:r>
        <w:t xml:space="preserve">8.3 </w:t>
      </w:r>
      <w:r>
        <w:tab/>
        <w:t>Harmonogram</w:t>
      </w:r>
    </w:p>
    <w:p w14:paraId="124A926F" w14:textId="77777777" w:rsidR="0046368B" w:rsidRPr="001F4C4A" w:rsidRDefault="0046368B" w:rsidP="0046368B">
      <w:pPr>
        <w:pStyle w:val="PNTextzkladn"/>
      </w:pPr>
      <w:r>
        <w:t>V první větě se odstraňuje text „obsažený v nabídce“.</w:t>
      </w:r>
    </w:p>
    <w:p w14:paraId="51E0747B" w14:textId="77777777" w:rsidR="000D5A97" w:rsidRDefault="000D5A97" w:rsidP="00150E39">
      <w:pPr>
        <w:pStyle w:val="PNNadpis10bPod-l111"/>
      </w:pPr>
      <w:r>
        <w:t xml:space="preserve">8.7 </w:t>
      </w:r>
      <w:r>
        <w:tab/>
        <w:t>Smluvní pokuta za zpoždění</w:t>
      </w:r>
    </w:p>
    <w:p w14:paraId="2AE16974" w14:textId="77777777" w:rsidR="00C96E7C" w:rsidRDefault="00C96E7C" w:rsidP="000D5A97">
      <w:pPr>
        <w:pStyle w:val="PNNadpis9b-tun"/>
      </w:pPr>
      <w:r>
        <w:t>Náhrada škody za zpoždění</w:t>
      </w:r>
    </w:p>
    <w:p w14:paraId="249747A8"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AA4BA91" w14:textId="77777777" w:rsidR="00C96E7C" w:rsidRDefault="00C96E7C" w:rsidP="000D5A97">
      <w:pPr>
        <w:pStyle w:val="PNNadpis9b-tun"/>
      </w:pPr>
      <w:r>
        <w:t>Maximální částka náhrady škody za zpoždění</w:t>
      </w:r>
    </w:p>
    <w:p w14:paraId="7C9631E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90553F8" w14:textId="77777777" w:rsidR="00C96E7C" w:rsidRDefault="00C96E7C" w:rsidP="00150E39">
      <w:pPr>
        <w:pStyle w:val="PNNadpis10bPod-l111"/>
      </w:pPr>
      <w:r>
        <w:t>11.1</w:t>
      </w:r>
      <w:r w:rsidR="00150E39">
        <w:tab/>
      </w:r>
      <w:r>
        <w:t>Délka záruční doby</w:t>
      </w:r>
    </w:p>
    <w:p w14:paraId="4C731E0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7547ABD" w14:textId="77777777" w:rsidR="00C96E7C" w:rsidRDefault="00C96E7C" w:rsidP="00150E39">
      <w:pPr>
        <w:pStyle w:val="PNNadpis10bPod-l111"/>
      </w:pPr>
      <w:r>
        <w:t xml:space="preserve">13.1 </w:t>
      </w:r>
      <w:r w:rsidR="00B81113">
        <w:tab/>
      </w:r>
      <w:r>
        <w:t xml:space="preserve">Právo na variaci </w:t>
      </w:r>
    </w:p>
    <w:p w14:paraId="7EF5905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DAEE778" w14:textId="77777777" w:rsidR="00C96E7C" w:rsidRDefault="00C96E7C" w:rsidP="00D42C7E">
      <w:pPr>
        <w:pStyle w:val="PNNadpis10bPod-l111"/>
      </w:pPr>
      <w:r>
        <w:t xml:space="preserve">13.5 </w:t>
      </w:r>
      <w:r w:rsidR="00B81113">
        <w:tab/>
      </w:r>
      <w:r>
        <w:t>Podmíněné obnosy</w:t>
      </w:r>
    </w:p>
    <w:p w14:paraId="29F2B14D" w14:textId="77777777" w:rsidR="00C96E7C" w:rsidRPr="00D42C7E" w:rsidRDefault="00C96E7C" w:rsidP="00D42C7E">
      <w:pPr>
        <w:pStyle w:val="PNTextzkladn"/>
      </w:pPr>
      <w:r w:rsidRPr="00D42C7E">
        <w:t>Podmíněné obnosy poskytnuty nebudou.</w:t>
      </w:r>
    </w:p>
    <w:p w14:paraId="5E888E1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37C1091D"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3876CD0" w14:textId="77777777" w:rsidR="00C96E7C" w:rsidRDefault="00C96E7C" w:rsidP="00D42C7E">
      <w:pPr>
        <w:pStyle w:val="PNNadpis10bPod-l111"/>
      </w:pPr>
      <w:r>
        <w:t>14.2</w:t>
      </w:r>
      <w:r w:rsidR="00D42C7E">
        <w:t xml:space="preserve"> </w:t>
      </w:r>
      <w:r w:rsidR="00D42C7E">
        <w:tab/>
      </w:r>
      <w:r>
        <w:t xml:space="preserve">Zálohová platba </w:t>
      </w:r>
    </w:p>
    <w:p w14:paraId="7D6621C7"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22AD4AA" w14:textId="77777777" w:rsidR="00C96E7C" w:rsidRPr="00D42C7E" w:rsidRDefault="00C96E7C" w:rsidP="00D42C7E">
      <w:pPr>
        <w:pStyle w:val="PNTextzkladn"/>
      </w:pPr>
      <w:r w:rsidRPr="00D42C7E">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245685">
        <w:t xml:space="preserve">se </w:t>
      </w:r>
      <w:r w:rsidR="00245685" w:rsidRPr="00F7005A">
        <w:t xml:space="preserve">20 </w:t>
      </w:r>
      <w:r w:rsidRPr="00F7005A">
        <w:t xml:space="preserve">% </w:t>
      </w:r>
      <w:r w:rsidRPr="00245685">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02D63E2"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85DC50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05D1F12"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F7DDAE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2A4439F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671B033"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2814FB9"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5DC32B7" w14:textId="77777777" w:rsidR="00C96E7C" w:rsidRDefault="00C96E7C" w:rsidP="00D42C7E">
      <w:pPr>
        <w:pStyle w:val="PNOdstavecsl1a"/>
      </w:pPr>
      <w:r>
        <w:t>V případě:</w:t>
      </w:r>
    </w:p>
    <w:p w14:paraId="7B926D65" w14:textId="77777777" w:rsidR="00C96E7C" w:rsidRPr="00CD6476" w:rsidRDefault="00C96E7C" w:rsidP="00367EBA">
      <w:pPr>
        <w:pStyle w:val="PNOdstavecsl1-2i"/>
      </w:pPr>
      <w:r>
        <w:lastRenderedPageBreak/>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B7BB081"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32F259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2C2252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3D189A25" w14:textId="77777777" w:rsidR="00C96E7C" w:rsidRDefault="00C96E7C" w:rsidP="00367EBA">
      <w:pPr>
        <w:pStyle w:val="PNTextzkladn"/>
      </w:pPr>
      <w:r w:rsidRPr="00367EBA">
        <w:t>Celkový součet požadovaných</w:t>
      </w:r>
      <w:r>
        <w:t xml:space="preserve"> zálohových plateb nesmí překročit Smluvní cenu. </w:t>
      </w:r>
    </w:p>
    <w:p w14:paraId="73DE47C4"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174319A" w14:textId="77777777" w:rsidR="00C96E7C" w:rsidRDefault="00C96E7C" w:rsidP="00582C15">
      <w:pPr>
        <w:pStyle w:val="PNTextzkladn"/>
      </w:pPr>
      <w:r>
        <w:t>Pod-článek 14.5 se nepoužije.</w:t>
      </w:r>
    </w:p>
    <w:p w14:paraId="519F9D1D"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35B35E7"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D2FCCFE" w14:textId="77777777" w:rsidR="00C96E7C" w:rsidRDefault="00C96E7C" w:rsidP="00150E39">
      <w:pPr>
        <w:pStyle w:val="PNNadpis10bPod-l111"/>
      </w:pPr>
      <w:r>
        <w:t>14.6</w:t>
      </w:r>
      <w:r w:rsidR="00EE7DC3">
        <w:t xml:space="preserve"> </w:t>
      </w:r>
      <w:r w:rsidR="00EE7DC3">
        <w:tab/>
      </w:r>
      <w:r>
        <w:t>Minimální částka Potvrzení průběžné platby</w:t>
      </w:r>
    </w:p>
    <w:p w14:paraId="7DD7D94D" w14:textId="77777777" w:rsidR="00C96E7C" w:rsidRDefault="00C96E7C" w:rsidP="00EE7DC3">
      <w:pPr>
        <w:pStyle w:val="PNTextzkladn"/>
      </w:pPr>
      <w:r>
        <w:t xml:space="preserve">Minimální </w:t>
      </w:r>
      <w:r w:rsidRPr="00EE7DC3">
        <w:t>částka</w:t>
      </w:r>
      <w:r>
        <w:t xml:space="preserve"> Potvrzení průběžné platby není stanovena. </w:t>
      </w:r>
    </w:p>
    <w:p w14:paraId="5CB8658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291C680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1CFA8EA"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8FE0B7"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8AC9FCC"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17B54B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336DB0C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2234990"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EC9E48A"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52516A0F" w14:textId="77777777" w:rsidR="00C96E7C" w:rsidRDefault="00C96E7C" w:rsidP="00EE7DC3">
      <w:pPr>
        <w:pStyle w:val="PNTextzkladn"/>
      </w:pPr>
      <w:r>
        <w:t xml:space="preserve">Rozhodování sporů je upraveno dle </w:t>
      </w:r>
      <w:r w:rsidRPr="00EE7DC3">
        <w:t>varianty</w:t>
      </w:r>
      <w:r>
        <w:t xml:space="preserve"> B.</w:t>
      </w:r>
    </w:p>
    <w:p w14:paraId="185E98E5" w14:textId="77777777" w:rsidR="00C732F0" w:rsidRDefault="00C732F0" w:rsidP="00D60543">
      <w:pPr>
        <w:pStyle w:val="PNTextzkladn"/>
      </w:pPr>
    </w:p>
    <w:p w14:paraId="001C3BB3" w14:textId="77777777" w:rsidR="00C732F0" w:rsidRDefault="00C732F0" w:rsidP="00D60543">
      <w:pPr>
        <w:pStyle w:val="PNTextzkladn"/>
      </w:pPr>
    </w:p>
    <w:p w14:paraId="562ADF79"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B2B5D5" w16cid:durableId="2922E22E"/>
  <w16cid:commentId w16cid:paraId="7345EA0E" w16cid:durableId="292536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810E" w14:textId="77777777" w:rsidR="00692D00" w:rsidRDefault="00692D00" w:rsidP="00962258">
      <w:pPr>
        <w:spacing w:after="0" w:line="240" w:lineRule="auto"/>
      </w:pPr>
      <w:r>
        <w:separator/>
      </w:r>
    </w:p>
  </w:endnote>
  <w:endnote w:type="continuationSeparator" w:id="0">
    <w:p w14:paraId="49698CE8" w14:textId="77777777" w:rsidR="00692D00" w:rsidRDefault="00692D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7CB0E172" w14:textId="77777777" w:rsidTr="00031645">
      <w:tc>
        <w:tcPr>
          <w:tcW w:w="1021" w:type="dxa"/>
          <w:vAlign w:val="bottom"/>
        </w:tcPr>
        <w:p w14:paraId="137F6CBE" w14:textId="1D34794E"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43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43E">
            <w:rPr>
              <w:rStyle w:val="slostrnky"/>
              <w:noProof/>
            </w:rPr>
            <w:t>10</w:t>
          </w:r>
          <w:r w:rsidRPr="00B8518B">
            <w:rPr>
              <w:rStyle w:val="slostrnky"/>
            </w:rPr>
            <w:fldChar w:fldCharType="end"/>
          </w:r>
        </w:p>
      </w:tc>
      <w:tc>
        <w:tcPr>
          <w:tcW w:w="0" w:type="auto"/>
          <w:vAlign w:val="bottom"/>
        </w:tcPr>
        <w:p w14:paraId="1A7B7E61" w14:textId="77777777" w:rsidR="003A7B88" w:rsidRDefault="003A7B88" w:rsidP="00031645">
          <w:pPr>
            <w:pStyle w:val="Zpatvlevo"/>
          </w:pPr>
          <w:r>
            <w:t>Příloha k a nabídce</w:t>
          </w:r>
        </w:p>
        <w:p w14:paraId="0EAC2269" w14:textId="083007F9"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5143E" w:rsidRPr="00A5143E">
            <w:rPr>
              <w:bCs/>
              <w:noProof/>
            </w:rPr>
            <w:t>„Revitalizace trati Chlumec nad Cidlinou –Trutnov“, 0.etapa</w:t>
          </w:r>
          <w:r w:rsidRPr="00967F7C">
            <w:rPr>
              <w:b/>
              <w:noProof/>
            </w:rPr>
            <w:fldChar w:fldCharType="end"/>
          </w:r>
        </w:p>
      </w:tc>
    </w:tr>
  </w:tbl>
  <w:p w14:paraId="28C5C14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44999E4" w14:textId="77777777" w:rsidTr="00031645">
      <w:tc>
        <w:tcPr>
          <w:tcW w:w="0" w:type="auto"/>
          <w:tcMar>
            <w:left w:w="0" w:type="dxa"/>
            <w:right w:w="0" w:type="dxa"/>
          </w:tcMar>
          <w:vAlign w:val="bottom"/>
        </w:tcPr>
        <w:p w14:paraId="1DFE0430" w14:textId="77777777" w:rsidR="003A7B88" w:rsidRDefault="003A7B88" w:rsidP="007213E4">
          <w:pPr>
            <w:pStyle w:val="Zpatvpravo"/>
          </w:pPr>
          <w:r w:rsidRPr="007213E4">
            <w:t>Příloha</w:t>
          </w:r>
          <w:r>
            <w:t xml:space="preserve"> k nabídce</w:t>
          </w:r>
        </w:p>
        <w:p w14:paraId="34F369D9" w14:textId="156CC7FC"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5143E" w:rsidRPr="00A5143E">
            <w:rPr>
              <w:noProof/>
            </w:rPr>
            <w:t>„Revitalizace trati Chlumec nad Cidlinou –Trutnov“, 0.etapa</w:t>
          </w:r>
          <w:r w:rsidRPr="00967F7C">
            <w:rPr>
              <w:b/>
              <w:noProof/>
            </w:rPr>
            <w:fldChar w:fldCharType="end"/>
          </w:r>
        </w:p>
      </w:tc>
      <w:tc>
        <w:tcPr>
          <w:tcW w:w="1021" w:type="dxa"/>
          <w:vAlign w:val="bottom"/>
        </w:tcPr>
        <w:p w14:paraId="79307D73" w14:textId="175B6185"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43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43E">
            <w:rPr>
              <w:rStyle w:val="slostrnky"/>
              <w:noProof/>
            </w:rPr>
            <w:t>10</w:t>
          </w:r>
          <w:r w:rsidRPr="00B8518B">
            <w:rPr>
              <w:rStyle w:val="slostrnky"/>
            </w:rPr>
            <w:fldChar w:fldCharType="end"/>
          </w:r>
        </w:p>
      </w:tc>
    </w:tr>
  </w:tbl>
  <w:p w14:paraId="26A19613"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3EC2E" w14:textId="77777777" w:rsidR="00692D00" w:rsidRDefault="00692D00" w:rsidP="00962258">
      <w:pPr>
        <w:spacing w:after="0" w:line="240" w:lineRule="auto"/>
      </w:pPr>
      <w:r>
        <w:separator/>
      </w:r>
    </w:p>
  </w:footnote>
  <w:footnote w:type="continuationSeparator" w:id="0">
    <w:p w14:paraId="53AAC98D" w14:textId="77777777" w:rsidR="00692D00" w:rsidRDefault="00692D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7DE40CF" w14:textId="77777777" w:rsidTr="00B22106">
      <w:trPr>
        <w:trHeight w:hRule="exact" w:val="936"/>
      </w:trPr>
      <w:tc>
        <w:tcPr>
          <w:tcW w:w="1361" w:type="dxa"/>
          <w:tcMar>
            <w:left w:w="0" w:type="dxa"/>
            <w:right w:w="0" w:type="dxa"/>
          </w:tcMar>
        </w:tcPr>
        <w:p w14:paraId="498A9862"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504CA35"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F4485CE" wp14:editId="22CDFA2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3CE2E98" w14:textId="77777777" w:rsidR="003A7B88" w:rsidRPr="00D6163D" w:rsidRDefault="003A7B88" w:rsidP="00FC6389">
          <w:pPr>
            <w:pStyle w:val="Druhdokumentu"/>
          </w:pPr>
        </w:p>
      </w:tc>
    </w:tr>
    <w:tr w:rsidR="003A7B88" w14:paraId="32A68E5A" w14:textId="77777777" w:rsidTr="00B22106">
      <w:trPr>
        <w:trHeight w:hRule="exact" w:val="936"/>
      </w:trPr>
      <w:tc>
        <w:tcPr>
          <w:tcW w:w="1361" w:type="dxa"/>
          <w:tcMar>
            <w:left w:w="0" w:type="dxa"/>
            <w:right w:w="0" w:type="dxa"/>
          </w:tcMar>
        </w:tcPr>
        <w:p w14:paraId="4468F28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92D2121" w14:textId="77777777" w:rsidR="003A7B88" w:rsidRDefault="003A7B88" w:rsidP="00FC6389">
          <w:pPr>
            <w:pStyle w:val="Zpat"/>
          </w:pPr>
        </w:p>
      </w:tc>
      <w:tc>
        <w:tcPr>
          <w:tcW w:w="5756" w:type="dxa"/>
          <w:shd w:val="clear" w:color="auto" w:fill="auto"/>
          <w:tcMar>
            <w:left w:w="0" w:type="dxa"/>
            <w:right w:w="0" w:type="dxa"/>
          </w:tcMar>
        </w:tcPr>
        <w:p w14:paraId="235C9AAC" w14:textId="77777777" w:rsidR="003A7B88" w:rsidRPr="00D6163D" w:rsidRDefault="003A7B88" w:rsidP="00FC6389">
          <w:pPr>
            <w:pStyle w:val="Druhdokumentu"/>
          </w:pPr>
        </w:p>
      </w:tc>
    </w:tr>
  </w:tbl>
  <w:p w14:paraId="3AAFF2AE" w14:textId="77777777" w:rsidR="003A7B88" w:rsidRPr="00D6163D" w:rsidRDefault="003A7B88" w:rsidP="00FC6389">
    <w:pPr>
      <w:pStyle w:val="Zhlav"/>
      <w:rPr>
        <w:sz w:val="8"/>
        <w:szCs w:val="8"/>
      </w:rPr>
    </w:pPr>
  </w:p>
  <w:p w14:paraId="0AFDCAD7"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8"/>
  </w:num>
  <w:num w:numId="4">
    <w:abstractNumId w:val="3"/>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3C"/>
    <w:rsid w:val="00005616"/>
    <w:rsid w:val="000077E8"/>
    <w:rsid w:val="00011269"/>
    <w:rsid w:val="00011361"/>
    <w:rsid w:val="0001183F"/>
    <w:rsid w:val="00017F3C"/>
    <w:rsid w:val="00020097"/>
    <w:rsid w:val="00023076"/>
    <w:rsid w:val="000249B8"/>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4FDB"/>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5685"/>
    <w:rsid w:val="00246758"/>
    <w:rsid w:val="00247D01"/>
    <w:rsid w:val="00250FC0"/>
    <w:rsid w:val="00260D49"/>
    <w:rsid w:val="00261A5B"/>
    <w:rsid w:val="00262E5B"/>
    <w:rsid w:val="00274B8A"/>
    <w:rsid w:val="00276AFE"/>
    <w:rsid w:val="00290C4E"/>
    <w:rsid w:val="00291225"/>
    <w:rsid w:val="002922C1"/>
    <w:rsid w:val="00292A35"/>
    <w:rsid w:val="002A086D"/>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82549"/>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E7FF4"/>
    <w:rsid w:val="003F2099"/>
    <w:rsid w:val="003F3DD5"/>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1D26"/>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1773"/>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143E"/>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0104"/>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0EBC"/>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1993"/>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005A"/>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E23F57"/>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Nadpisbezsl1-2">
    <w:name w:val="_Nadpis_bez_čísl_1-2"/>
    <w:qFormat/>
    <w:rsid w:val="00382549"/>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Nadpis">
    <w:name w:val="_Tabulka_Nadpis"/>
    <w:basedOn w:val="Normln"/>
    <w:qFormat/>
    <w:rsid w:val="00DF1993"/>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table" w:customStyle="1" w:styleId="TabulkaS-zhlav1">
    <w:name w:val="_Tabulka_SŽ-záhlaví1"/>
    <w:basedOn w:val="Normlntabulka"/>
    <w:uiPriority w:val="99"/>
    <w:rsid w:val="007F1D2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7190E-3DED-40C2-ACAE-2725A040C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http://purl.org/dc/term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4CBF71-16F3-41F5-B4FD-AFEA1A20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10</Pages>
  <Words>3560</Words>
  <Characters>21005</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Zapletalová Lucie, Mgr.</cp:lastModifiedBy>
  <cp:revision>3</cp:revision>
  <cp:lastPrinted>2022-12-05T08:31:00Z</cp:lastPrinted>
  <dcterms:created xsi:type="dcterms:W3CDTF">2023-12-14T13:37:00Z</dcterms:created>
  <dcterms:modified xsi:type="dcterms:W3CDTF">2023-12-14T13:39:00Z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